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6E" w:rsidRPr="006164D9" w:rsidRDefault="002247F3" w:rsidP="00BE339D">
      <w:pPr>
        <w:jc w:val="center"/>
        <w:rPr>
          <w:rFonts w:ascii="Arial" w:hAnsi="Arial" w:cs="Arial"/>
          <w:b/>
        </w:rPr>
      </w:pPr>
      <w:r>
        <w:rPr>
          <w:rFonts w:ascii="Arial" w:hAnsi="Arial" w:cs="Arial"/>
          <w:b/>
        </w:rPr>
        <w:t xml:space="preserve"> </w:t>
      </w:r>
      <w:r w:rsidR="009635E3">
        <w:rPr>
          <w:rFonts w:ascii="Arial" w:hAnsi="Arial" w:cs="Arial"/>
          <w:b/>
        </w:rPr>
        <w:t xml:space="preserve">CONTRATO </w:t>
      </w:r>
      <w:bookmarkStart w:id="0" w:name="_GoBack"/>
      <w:bookmarkEnd w:id="0"/>
      <w:r w:rsidR="00811588">
        <w:rPr>
          <w:rFonts w:ascii="Arial" w:hAnsi="Arial" w:cs="Arial"/>
          <w:b/>
        </w:rPr>
        <w:t>04</w:t>
      </w:r>
    </w:p>
    <w:p w:rsidR="00BE339D" w:rsidRPr="006164D9" w:rsidRDefault="00BE339D" w:rsidP="00BE339D">
      <w:pPr>
        <w:jc w:val="center"/>
        <w:rPr>
          <w:rFonts w:ascii="Arial" w:hAnsi="Arial" w:cs="Arial"/>
          <w:b/>
        </w:rPr>
      </w:pPr>
    </w:p>
    <w:p w:rsidR="00BE339D" w:rsidRPr="006164D9" w:rsidRDefault="00BE339D" w:rsidP="00BE339D">
      <w:pPr>
        <w:rPr>
          <w:rFonts w:ascii="Arial" w:hAnsi="Arial" w:cs="Arial"/>
          <w:b/>
        </w:rPr>
      </w:pPr>
      <w:r w:rsidRPr="006164D9">
        <w:rPr>
          <w:rFonts w:ascii="Arial" w:hAnsi="Arial" w:cs="Arial"/>
          <w:b/>
        </w:rPr>
        <w:t>CLASE:</w:t>
      </w:r>
      <w:r w:rsidR="00A83EF5">
        <w:rPr>
          <w:rFonts w:ascii="Arial" w:hAnsi="Arial" w:cs="Arial"/>
          <w:b/>
        </w:rPr>
        <w:t xml:space="preserve">                           CONTRATO DE </w:t>
      </w:r>
      <w:r w:rsidR="00811588">
        <w:rPr>
          <w:rFonts w:ascii="Arial" w:hAnsi="Arial" w:cs="Arial"/>
          <w:b/>
        </w:rPr>
        <w:t xml:space="preserve">COMPRAVENTA </w:t>
      </w:r>
      <w:r w:rsidR="009635E3">
        <w:rPr>
          <w:rFonts w:ascii="Arial" w:hAnsi="Arial" w:cs="Arial"/>
          <w:b/>
        </w:rPr>
        <w:t xml:space="preserve"> </w:t>
      </w:r>
    </w:p>
    <w:p w:rsidR="00BE339D" w:rsidRPr="006164D9" w:rsidRDefault="00D429DA" w:rsidP="00A83EF5">
      <w:pPr>
        <w:tabs>
          <w:tab w:val="left" w:pos="2580"/>
        </w:tabs>
        <w:rPr>
          <w:rFonts w:ascii="Arial" w:hAnsi="Arial" w:cs="Arial"/>
          <w:b/>
        </w:rPr>
      </w:pPr>
      <w:r>
        <w:rPr>
          <w:rFonts w:ascii="Arial" w:hAnsi="Arial" w:cs="Arial"/>
          <w:b/>
        </w:rPr>
        <w:t xml:space="preserve">                                          </w:t>
      </w:r>
      <w:r w:rsidR="00BE339D" w:rsidRPr="006164D9">
        <w:rPr>
          <w:rFonts w:ascii="Arial" w:hAnsi="Arial" w:cs="Arial"/>
          <w:b/>
        </w:rPr>
        <w:t>FECHA:</w:t>
      </w:r>
      <w:r w:rsidR="00F96258">
        <w:rPr>
          <w:rFonts w:ascii="Arial" w:hAnsi="Arial" w:cs="Arial"/>
          <w:b/>
        </w:rPr>
        <w:t xml:space="preserve"> </w:t>
      </w:r>
      <w:r w:rsidR="00811588">
        <w:rPr>
          <w:rFonts w:ascii="Arial" w:hAnsi="Arial" w:cs="Arial"/>
          <w:b/>
        </w:rPr>
        <w:t xml:space="preserve">13 </w:t>
      </w:r>
      <w:r w:rsidR="00A83EF5">
        <w:rPr>
          <w:rFonts w:ascii="Arial" w:hAnsi="Arial" w:cs="Arial"/>
          <w:b/>
        </w:rPr>
        <w:t xml:space="preserve">DE </w:t>
      </w:r>
      <w:r w:rsidR="00811588">
        <w:rPr>
          <w:rFonts w:ascii="Arial" w:hAnsi="Arial" w:cs="Arial"/>
          <w:b/>
        </w:rPr>
        <w:t xml:space="preserve">JUNIO </w:t>
      </w:r>
      <w:r w:rsidR="00A83EF5">
        <w:rPr>
          <w:rFonts w:ascii="Arial" w:hAnsi="Arial" w:cs="Arial"/>
          <w:b/>
        </w:rPr>
        <w:t>DE 201</w:t>
      </w:r>
      <w:r w:rsidR="00811588">
        <w:rPr>
          <w:rFonts w:ascii="Arial" w:hAnsi="Arial" w:cs="Arial"/>
          <w:b/>
        </w:rPr>
        <w:t>7</w:t>
      </w:r>
    </w:p>
    <w:p w:rsidR="00356C01" w:rsidRDefault="00BE339D" w:rsidP="00BE339D">
      <w:pPr>
        <w:rPr>
          <w:rFonts w:ascii="Arial" w:hAnsi="Arial" w:cs="Arial"/>
          <w:b/>
        </w:rPr>
      </w:pPr>
      <w:r w:rsidRPr="006164D9">
        <w:rPr>
          <w:rFonts w:ascii="Arial" w:hAnsi="Arial" w:cs="Arial"/>
          <w:b/>
        </w:rPr>
        <w:t>CONTRATANTE:</w:t>
      </w:r>
      <w:r w:rsidR="00A83EF5">
        <w:rPr>
          <w:rFonts w:ascii="Arial" w:hAnsi="Arial" w:cs="Arial"/>
          <w:b/>
        </w:rPr>
        <w:t xml:space="preserve">              INSTITUCION EDUCATIVA TECNICA CARLOS BLANCO     </w:t>
      </w:r>
    </w:p>
    <w:p w:rsidR="00BE339D" w:rsidRPr="006164D9" w:rsidRDefault="00F96258" w:rsidP="00BE339D">
      <w:pPr>
        <w:rPr>
          <w:rFonts w:ascii="Arial" w:hAnsi="Arial" w:cs="Arial"/>
          <w:b/>
        </w:rPr>
      </w:pPr>
      <w:r>
        <w:rPr>
          <w:rFonts w:ascii="Arial" w:hAnsi="Arial" w:cs="Arial"/>
          <w:b/>
        </w:rPr>
        <w:t xml:space="preserve">                                           </w:t>
      </w:r>
      <w:r w:rsidR="00A83EF5">
        <w:rPr>
          <w:rFonts w:ascii="Arial" w:hAnsi="Arial" w:cs="Arial"/>
          <w:b/>
        </w:rPr>
        <w:t xml:space="preserve">NASSAR                                                  </w:t>
      </w:r>
    </w:p>
    <w:p w:rsidR="00BE339D" w:rsidRPr="006164D9" w:rsidRDefault="00BE339D" w:rsidP="00BE339D">
      <w:pPr>
        <w:rPr>
          <w:rFonts w:ascii="Arial" w:hAnsi="Arial" w:cs="Arial"/>
          <w:b/>
        </w:rPr>
      </w:pPr>
      <w:r w:rsidRPr="006164D9">
        <w:rPr>
          <w:rFonts w:ascii="Arial" w:hAnsi="Arial" w:cs="Arial"/>
          <w:b/>
        </w:rPr>
        <w:t>CONTRATISTA:</w:t>
      </w:r>
      <w:r w:rsidR="00356C01">
        <w:rPr>
          <w:rFonts w:ascii="Arial" w:hAnsi="Arial" w:cs="Arial"/>
          <w:b/>
        </w:rPr>
        <w:t xml:space="preserve">                </w:t>
      </w:r>
      <w:r w:rsidR="00811588">
        <w:rPr>
          <w:rFonts w:ascii="Arial" w:hAnsi="Arial" w:cs="Arial"/>
          <w:b/>
        </w:rPr>
        <w:t>YULY ANDREA MADRIGAL GUZMAN</w:t>
      </w:r>
    </w:p>
    <w:p w:rsidR="00BE339D" w:rsidRPr="006164D9" w:rsidRDefault="00BE339D" w:rsidP="00A83EF5">
      <w:pPr>
        <w:tabs>
          <w:tab w:val="left" w:pos="2760"/>
        </w:tabs>
        <w:rPr>
          <w:rFonts w:ascii="Arial" w:hAnsi="Arial" w:cs="Arial"/>
          <w:b/>
        </w:rPr>
      </w:pPr>
      <w:r w:rsidRPr="006164D9">
        <w:rPr>
          <w:rFonts w:ascii="Arial" w:hAnsi="Arial" w:cs="Arial"/>
          <w:b/>
        </w:rPr>
        <w:t>VALOR:</w:t>
      </w:r>
      <w:r w:rsidR="00A83EF5">
        <w:rPr>
          <w:rFonts w:ascii="Arial" w:hAnsi="Arial" w:cs="Arial"/>
          <w:b/>
        </w:rPr>
        <w:t xml:space="preserve">                              $ </w:t>
      </w:r>
      <w:r w:rsidR="00811588">
        <w:rPr>
          <w:rFonts w:ascii="Arial" w:hAnsi="Arial" w:cs="Arial"/>
          <w:b/>
        </w:rPr>
        <w:t>6.161.500</w:t>
      </w:r>
    </w:p>
    <w:p w:rsidR="00BE339D" w:rsidRPr="006164D9" w:rsidRDefault="00BE339D" w:rsidP="00BE339D">
      <w:pPr>
        <w:rPr>
          <w:rFonts w:ascii="Arial" w:hAnsi="Arial" w:cs="Arial"/>
          <w:b/>
        </w:rPr>
      </w:pPr>
      <w:r w:rsidRPr="006164D9">
        <w:rPr>
          <w:rFonts w:ascii="Arial" w:hAnsi="Arial" w:cs="Arial"/>
          <w:b/>
        </w:rPr>
        <w:t>PLAZO:</w:t>
      </w:r>
      <w:r w:rsidR="00F96258">
        <w:rPr>
          <w:rFonts w:ascii="Arial" w:hAnsi="Arial" w:cs="Arial"/>
          <w:b/>
        </w:rPr>
        <w:t xml:space="preserve">                              </w:t>
      </w:r>
      <w:r w:rsidR="00811588">
        <w:rPr>
          <w:rFonts w:ascii="Arial" w:hAnsi="Arial" w:cs="Arial"/>
          <w:b/>
        </w:rPr>
        <w:t>CUATRO</w:t>
      </w:r>
      <w:r w:rsidR="00F96258">
        <w:rPr>
          <w:rFonts w:ascii="Arial" w:hAnsi="Arial" w:cs="Arial"/>
          <w:b/>
        </w:rPr>
        <w:t xml:space="preserve"> </w:t>
      </w:r>
      <w:r w:rsidR="00FF123A">
        <w:rPr>
          <w:rFonts w:ascii="Arial" w:hAnsi="Arial" w:cs="Arial"/>
          <w:b/>
        </w:rPr>
        <w:t xml:space="preserve"> (</w:t>
      </w:r>
      <w:r w:rsidR="00811588">
        <w:rPr>
          <w:rFonts w:ascii="Arial" w:hAnsi="Arial" w:cs="Arial"/>
          <w:b/>
        </w:rPr>
        <w:t>04</w:t>
      </w:r>
      <w:r w:rsidR="00FF123A">
        <w:rPr>
          <w:rFonts w:ascii="Arial" w:hAnsi="Arial" w:cs="Arial"/>
          <w:b/>
        </w:rPr>
        <w:t xml:space="preserve">) días </w:t>
      </w:r>
    </w:p>
    <w:p w:rsidR="00BE339D" w:rsidRPr="006164D9" w:rsidRDefault="00BE339D" w:rsidP="00BE339D">
      <w:pPr>
        <w:rPr>
          <w:rFonts w:ascii="Arial" w:hAnsi="Arial" w:cs="Arial"/>
          <w:b/>
        </w:rPr>
      </w:pPr>
    </w:p>
    <w:p w:rsidR="00F96258" w:rsidRDefault="00BE339D" w:rsidP="00AC0EFA">
      <w:pPr>
        <w:jc w:val="both"/>
        <w:rPr>
          <w:rFonts w:ascii="Arial" w:eastAsia="Batang" w:hAnsi="Arial" w:cs="Arial"/>
          <w:sz w:val="20"/>
          <w:szCs w:val="20"/>
        </w:rPr>
      </w:pPr>
      <w:r w:rsidRPr="006164D9">
        <w:rPr>
          <w:rFonts w:ascii="Arial" w:hAnsi="Arial" w:cs="Arial"/>
          <w:b/>
        </w:rPr>
        <w:t xml:space="preserve">OBJETO: </w:t>
      </w:r>
      <w:r w:rsidRPr="006164D9">
        <w:rPr>
          <w:rFonts w:ascii="Arial" w:hAnsi="Arial" w:cs="Arial"/>
        </w:rPr>
        <w:t xml:space="preserve">Contrato </w:t>
      </w:r>
      <w:r w:rsidR="00811588">
        <w:rPr>
          <w:rFonts w:ascii="Arial" w:hAnsi="Arial" w:cs="Arial"/>
          <w:bCs/>
          <w:lang w:val="es-ES_tradnl"/>
        </w:rPr>
        <w:t>COMPRAVENTA  DE MUEBLES Y ENSERES, MATERIALES Y SUMINISTROS DE PAPELERÍA.</w:t>
      </w:r>
      <w:r w:rsidR="00AC0EFA">
        <w:rPr>
          <w:rFonts w:ascii="Arial" w:hAnsi="Arial" w:cs="Arial"/>
          <w:bCs/>
          <w:lang w:val="es-ES_tradnl"/>
        </w:rPr>
        <w:t xml:space="preserve"> Para la elaboración de archivo de la Institución </w:t>
      </w:r>
      <w:r w:rsidR="009635E3">
        <w:rPr>
          <w:rFonts w:ascii="Arial" w:hAnsi="Arial" w:cs="Arial"/>
        </w:rPr>
        <w:t xml:space="preserve"> a todo costo</w:t>
      </w:r>
    </w:p>
    <w:tbl>
      <w:tblPr>
        <w:tblStyle w:val="Tablaconcuadrcula"/>
        <w:tblpPr w:leftFromText="141" w:rightFromText="141" w:vertAnchor="text" w:horzAnchor="margin" w:tblpX="17" w:tblpY="59"/>
        <w:tblW w:w="9862" w:type="dxa"/>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tblPr>
      <w:tblGrid>
        <w:gridCol w:w="4812"/>
        <w:gridCol w:w="6"/>
        <w:gridCol w:w="1384"/>
        <w:gridCol w:w="7"/>
        <w:gridCol w:w="1914"/>
        <w:gridCol w:w="10"/>
        <w:gridCol w:w="1716"/>
        <w:gridCol w:w="13"/>
      </w:tblGrid>
      <w:tr w:rsidR="00811588" w:rsidRPr="000D244D" w:rsidTr="00811588">
        <w:trPr>
          <w:trHeight w:val="254"/>
        </w:trPr>
        <w:tc>
          <w:tcPr>
            <w:tcW w:w="9862" w:type="dxa"/>
            <w:gridSpan w:val="8"/>
          </w:tcPr>
          <w:p w:rsidR="00811588" w:rsidRPr="000D244D" w:rsidRDefault="00811588" w:rsidP="000233ED">
            <w:pPr>
              <w:spacing w:after="200"/>
              <w:jc w:val="both"/>
              <w:rPr>
                <w:rFonts w:ascii="Arial" w:hAnsi="Arial" w:cs="Arial"/>
                <w:bCs/>
                <w:iCs/>
              </w:rPr>
            </w:pPr>
            <w:r w:rsidRPr="000D244D">
              <w:rPr>
                <w:rFonts w:ascii="Arial" w:hAnsi="Arial" w:cs="Arial"/>
                <w:bCs/>
                <w:iCs/>
              </w:rPr>
              <w:t xml:space="preserve">MUEBLES Y ENSERES </w:t>
            </w:r>
          </w:p>
        </w:tc>
      </w:tr>
      <w:tr w:rsidR="00811588" w:rsidRPr="000D244D" w:rsidTr="00811588">
        <w:trPr>
          <w:trHeight w:val="254"/>
        </w:trPr>
        <w:tc>
          <w:tcPr>
            <w:tcW w:w="4818" w:type="dxa"/>
            <w:gridSpan w:val="2"/>
          </w:tcPr>
          <w:p w:rsidR="00811588" w:rsidRPr="000D244D" w:rsidRDefault="00811588" w:rsidP="000233ED">
            <w:pPr>
              <w:jc w:val="both"/>
              <w:rPr>
                <w:rFonts w:ascii="Arial" w:hAnsi="Arial" w:cs="Arial"/>
                <w:bCs/>
                <w:iCs/>
              </w:rPr>
            </w:pPr>
            <w:r w:rsidRPr="000D244D">
              <w:rPr>
                <w:rFonts w:ascii="Arial" w:hAnsi="Arial" w:cs="Arial"/>
                <w:bCs/>
                <w:iCs/>
              </w:rPr>
              <w:t>MATERIAL NECESARIO</w:t>
            </w:r>
          </w:p>
        </w:tc>
        <w:tc>
          <w:tcPr>
            <w:tcW w:w="1391" w:type="dxa"/>
            <w:gridSpan w:val="2"/>
          </w:tcPr>
          <w:p w:rsidR="00811588" w:rsidRPr="000D244D" w:rsidRDefault="00811588" w:rsidP="000233ED">
            <w:pPr>
              <w:jc w:val="both"/>
              <w:rPr>
                <w:rFonts w:ascii="Arial" w:hAnsi="Arial" w:cs="Arial"/>
                <w:bCs/>
                <w:iCs/>
              </w:rPr>
            </w:pPr>
            <w:r w:rsidRPr="000D244D">
              <w:rPr>
                <w:rFonts w:ascii="Arial" w:hAnsi="Arial" w:cs="Arial"/>
                <w:bCs/>
                <w:iCs/>
              </w:rPr>
              <w:t>CANTIDAD</w:t>
            </w:r>
          </w:p>
        </w:tc>
        <w:tc>
          <w:tcPr>
            <w:tcW w:w="1924" w:type="dxa"/>
            <w:gridSpan w:val="2"/>
            <w:shd w:val="clear" w:color="auto" w:fill="auto"/>
          </w:tcPr>
          <w:p w:rsidR="00811588" w:rsidRPr="000D244D" w:rsidRDefault="00811588" w:rsidP="000233ED">
            <w:pPr>
              <w:spacing w:after="200"/>
              <w:jc w:val="both"/>
              <w:rPr>
                <w:rFonts w:ascii="Arial" w:hAnsi="Arial" w:cs="Arial"/>
                <w:lang w:val="af-ZA"/>
              </w:rPr>
            </w:pPr>
            <w:r w:rsidRPr="000D244D">
              <w:rPr>
                <w:rFonts w:ascii="Arial" w:hAnsi="Arial" w:cs="Arial"/>
              </w:rPr>
              <w:t>VALOR UNITARIO</w:t>
            </w:r>
          </w:p>
        </w:tc>
        <w:tc>
          <w:tcPr>
            <w:tcW w:w="1729" w:type="dxa"/>
            <w:gridSpan w:val="2"/>
          </w:tcPr>
          <w:p w:rsidR="00811588" w:rsidRPr="000D244D" w:rsidRDefault="00811588" w:rsidP="000233ED">
            <w:pPr>
              <w:spacing w:after="200"/>
              <w:jc w:val="both"/>
              <w:rPr>
                <w:rFonts w:ascii="Arial" w:hAnsi="Arial" w:cs="Arial"/>
              </w:rPr>
            </w:pPr>
            <w:r w:rsidRPr="000D244D">
              <w:rPr>
                <w:rFonts w:ascii="Arial" w:hAnsi="Arial" w:cs="Arial"/>
                <w:bCs/>
                <w:iCs/>
              </w:rPr>
              <w:t>VALOR TOTAL</w:t>
            </w:r>
          </w:p>
        </w:tc>
      </w:tr>
      <w:tr w:rsidR="00811588" w:rsidRPr="000D244D" w:rsidTr="00811588">
        <w:trPr>
          <w:trHeight w:val="199"/>
        </w:trPr>
        <w:tc>
          <w:tcPr>
            <w:tcW w:w="4818" w:type="dxa"/>
            <w:gridSpan w:val="2"/>
          </w:tcPr>
          <w:p w:rsidR="00811588" w:rsidRPr="000D244D" w:rsidRDefault="00811588" w:rsidP="000233ED">
            <w:pPr>
              <w:jc w:val="both"/>
              <w:rPr>
                <w:rFonts w:ascii="Arial" w:hAnsi="Arial" w:cs="Arial"/>
                <w:bCs/>
                <w:iCs/>
              </w:rPr>
            </w:pPr>
            <w:r w:rsidRPr="000D244D">
              <w:rPr>
                <w:rFonts w:ascii="Arial" w:hAnsi="Arial" w:cs="Arial"/>
                <w:bCs/>
                <w:iCs/>
              </w:rPr>
              <w:t>Estantería Rodante, de 7 estantes, con puerta de seguridad, 3 carros y 1 fijo, material ignífugo, pintura electroestática.  Parales calibre 16, bandeja calibre 20. Medidas: Alto 2 m – Fondo 1 m – Largo 3,50 cm.</w:t>
            </w:r>
          </w:p>
          <w:p w:rsidR="00811588" w:rsidRPr="000D244D" w:rsidRDefault="00811588" w:rsidP="000233ED">
            <w:pPr>
              <w:jc w:val="both"/>
              <w:rPr>
                <w:rFonts w:ascii="Arial" w:hAnsi="Arial" w:cs="Arial"/>
                <w:bCs/>
                <w:iCs/>
              </w:rPr>
            </w:pPr>
            <w:r w:rsidRPr="000D244D">
              <w:rPr>
                <w:rFonts w:ascii="Arial" w:hAnsi="Arial" w:cs="Arial"/>
                <w:bCs/>
                <w:iCs/>
              </w:rPr>
              <w:t>Con capacidad de almacenamiento por cada estantes de 24 cajas de archivo x200 – cada bandeja tiene capacidad para 4 cajas.</w:t>
            </w:r>
          </w:p>
          <w:p w:rsidR="00811588" w:rsidRPr="000D244D" w:rsidRDefault="00811588" w:rsidP="000233ED">
            <w:pPr>
              <w:jc w:val="both"/>
              <w:rPr>
                <w:rFonts w:ascii="Arial" w:hAnsi="Arial" w:cs="Arial"/>
                <w:bCs/>
                <w:iCs/>
              </w:rPr>
            </w:pPr>
            <w:r w:rsidRPr="000D244D">
              <w:rPr>
                <w:rFonts w:ascii="Arial" w:hAnsi="Arial" w:cs="Arial"/>
                <w:bCs/>
                <w:iCs/>
              </w:rPr>
              <w:t xml:space="preserve">Garantía un (1) año. Instalación y trasporte incluido. </w:t>
            </w:r>
          </w:p>
        </w:tc>
        <w:tc>
          <w:tcPr>
            <w:tcW w:w="1391" w:type="dxa"/>
            <w:gridSpan w:val="2"/>
          </w:tcPr>
          <w:p w:rsidR="00811588" w:rsidRPr="000D244D" w:rsidRDefault="00811588" w:rsidP="000233ED">
            <w:pPr>
              <w:jc w:val="both"/>
              <w:rPr>
                <w:rFonts w:ascii="Arial" w:hAnsi="Arial" w:cs="Arial"/>
                <w:bCs/>
                <w:iCs/>
              </w:rPr>
            </w:pPr>
          </w:p>
          <w:p w:rsidR="00811588" w:rsidRPr="000D244D" w:rsidRDefault="00811588" w:rsidP="000233ED">
            <w:pPr>
              <w:jc w:val="both"/>
              <w:rPr>
                <w:rFonts w:ascii="Arial" w:hAnsi="Arial" w:cs="Arial"/>
                <w:bCs/>
                <w:iCs/>
              </w:rPr>
            </w:pPr>
          </w:p>
        </w:tc>
        <w:tc>
          <w:tcPr>
            <w:tcW w:w="1924" w:type="dxa"/>
            <w:gridSpan w:val="2"/>
            <w:shd w:val="clear" w:color="auto" w:fill="auto"/>
          </w:tcPr>
          <w:p w:rsidR="00811588" w:rsidRPr="000D244D" w:rsidRDefault="00811588" w:rsidP="000233ED">
            <w:pPr>
              <w:jc w:val="both"/>
              <w:rPr>
                <w:rFonts w:ascii="Arial" w:hAnsi="Arial" w:cs="Arial"/>
                <w:color w:val="FF0000"/>
              </w:rPr>
            </w:pPr>
          </w:p>
          <w:p w:rsidR="00811588" w:rsidRPr="000D244D" w:rsidRDefault="00811588" w:rsidP="000233ED">
            <w:pPr>
              <w:jc w:val="both"/>
              <w:rPr>
                <w:rFonts w:ascii="Arial" w:hAnsi="Arial" w:cs="Arial"/>
                <w:color w:val="FF0000"/>
              </w:rPr>
            </w:pPr>
          </w:p>
        </w:tc>
        <w:tc>
          <w:tcPr>
            <w:tcW w:w="1729" w:type="dxa"/>
            <w:gridSpan w:val="2"/>
          </w:tcPr>
          <w:p w:rsidR="00811588" w:rsidRPr="000D244D" w:rsidRDefault="00811588" w:rsidP="000233ED">
            <w:pPr>
              <w:pStyle w:val="Sinespaciado"/>
              <w:jc w:val="both"/>
              <w:rPr>
                <w:rFonts w:ascii="Arial" w:hAnsi="Arial" w:cs="Arial"/>
                <w:color w:val="FF0000"/>
              </w:rPr>
            </w:pPr>
          </w:p>
          <w:p w:rsidR="00811588" w:rsidRPr="000D244D" w:rsidRDefault="00811588" w:rsidP="000233ED">
            <w:pPr>
              <w:pStyle w:val="Sinespaciado"/>
              <w:jc w:val="both"/>
              <w:rPr>
                <w:rFonts w:ascii="Arial" w:hAnsi="Arial" w:cs="Arial"/>
                <w:color w:val="FF0000"/>
              </w:rPr>
            </w:pPr>
            <w:r w:rsidRPr="000D244D">
              <w:rPr>
                <w:rFonts w:ascii="Arial" w:hAnsi="Arial" w:cs="Arial"/>
              </w:rPr>
              <w:t>$ 4’600.000</w:t>
            </w:r>
          </w:p>
        </w:tc>
      </w:tr>
      <w:tr w:rsidR="00811588" w:rsidRPr="000D244D" w:rsidTr="00811588">
        <w:trPr>
          <w:gridAfter w:val="1"/>
          <w:wAfter w:w="13" w:type="dxa"/>
          <w:trHeight w:val="253"/>
        </w:trPr>
        <w:tc>
          <w:tcPr>
            <w:tcW w:w="9849" w:type="dxa"/>
            <w:gridSpan w:val="7"/>
          </w:tcPr>
          <w:p w:rsidR="00811588" w:rsidRPr="000D244D" w:rsidRDefault="00811588" w:rsidP="000233ED">
            <w:pPr>
              <w:spacing w:after="200"/>
              <w:jc w:val="both"/>
              <w:rPr>
                <w:rFonts w:ascii="Arial" w:hAnsi="Arial" w:cs="Arial"/>
                <w:bCs/>
                <w:iCs/>
              </w:rPr>
            </w:pPr>
            <w:r w:rsidRPr="000D244D">
              <w:rPr>
                <w:rFonts w:ascii="Arial" w:hAnsi="Arial" w:cs="Arial"/>
                <w:bCs/>
                <w:iCs/>
              </w:rPr>
              <w:t xml:space="preserve">PAPELERIA Y UTILES DE OFICINA </w:t>
            </w:r>
          </w:p>
        </w:tc>
      </w:tr>
      <w:tr w:rsidR="00811588" w:rsidRPr="000D244D" w:rsidTr="00811588">
        <w:trPr>
          <w:gridAfter w:val="1"/>
          <w:wAfter w:w="13" w:type="dxa"/>
          <w:trHeight w:val="253"/>
        </w:trPr>
        <w:tc>
          <w:tcPr>
            <w:tcW w:w="4812" w:type="dxa"/>
          </w:tcPr>
          <w:p w:rsidR="00811588" w:rsidRPr="000D244D" w:rsidRDefault="00811588" w:rsidP="000233ED">
            <w:pPr>
              <w:jc w:val="both"/>
              <w:rPr>
                <w:rFonts w:ascii="Arial" w:hAnsi="Arial" w:cs="Arial"/>
                <w:bCs/>
                <w:iCs/>
              </w:rPr>
            </w:pPr>
            <w:r w:rsidRPr="000D244D">
              <w:rPr>
                <w:rFonts w:ascii="Arial" w:hAnsi="Arial" w:cs="Arial"/>
                <w:bCs/>
                <w:iCs/>
              </w:rPr>
              <w:t>MATERIAL NECESARIO</w:t>
            </w:r>
          </w:p>
        </w:tc>
        <w:tc>
          <w:tcPr>
            <w:tcW w:w="1390" w:type="dxa"/>
            <w:gridSpan w:val="2"/>
          </w:tcPr>
          <w:p w:rsidR="00811588" w:rsidRPr="000D244D" w:rsidRDefault="00811588" w:rsidP="000233ED">
            <w:pPr>
              <w:jc w:val="both"/>
              <w:rPr>
                <w:rFonts w:ascii="Arial" w:hAnsi="Arial" w:cs="Arial"/>
                <w:bCs/>
                <w:iCs/>
              </w:rPr>
            </w:pPr>
            <w:r w:rsidRPr="000D244D">
              <w:rPr>
                <w:rFonts w:ascii="Arial" w:hAnsi="Arial" w:cs="Arial"/>
                <w:bCs/>
                <w:iCs/>
              </w:rPr>
              <w:t>CANTIDAD</w:t>
            </w:r>
          </w:p>
        </w:tc>
        <w:tc>
          <w:tcPr>
            <w:tcW w:w="1921" w:type="dxa"/>
            <w:gridSpan w:val="2"/>
            <w:shd w:val="clear" w:color="auto" w:fill="auto"/>
          </w:tcPr>
          <w:p w:rsidR="00811588" w:rsidRPr="000D244D" w:rsidRDefault="00811588" w:rsidP="000233ED">
            <w:pPr>
              <w:spacing w:after="200"/>
              <w:jc w:val="both"/>
              <w:rPr>
                <w:rFonts w:ascii="Arial" w:hAnsi="Arial" w:cs="Arial"/>
                <w:lang w:val="af-ZA"/>
              </w:rPr>
            </w:pPr>
            <w:r w:rsidRPr="000D244D">
              <w:rPr>
                <w:rFonts w:ascii="Arial" w:hAnsi="Arial" w:cs="Arial"/>
              </w:rPr>
              <w:t>VALOR UNIT</w:t>
            </w:r>
          </w:p>
        </w:tc>
        <w:tc>
          <w:tcPr>
            <w:tcW w:w="1726" w:type="dxa"/>
            <w:gridSpan w:val="2"/>
          </w:tcPr>
          <w:p w:rsidR="00811588" w:rsidRPr="000D244D" w:rsidRDefault="00811588" w:rsidP="000233ED">
            <w:pPr>
              <w:spacing w:after="200"/>
              <w:jc w:val="both"/>
              <w:rPr>
                <w:rFonts w:ascii="Arial" w:hAnsi="Arial" w:cs="Arial"/>
              </w:rPr>
            </w:pPr>
            <w:r w:rsidRPr="000D244D">
              <w:rPr>
                <w:rFonts w:ascii="Arial" w:hAnsi="Arial" w:cs="Arial"/>
                <w:bCs/>
                <w:iCs/>
              </w:rPr>
              <w:t>VALOR TOTAL</w:t>
            </w:r>
          </w:p>
        </w:tc>
      </w:tr>
      <w:tr w:rsidR="00811588" w:rsidRPr="000D244D" w:rsidTr="00811588">
        <w:trPr>
          <w:gridAfter w:val="1"/>
          <w:wAfter w:w="13" w:type="dxa"/>
          <w:trHeight w:val="155"/>
        </w:trPr>
        <w:tc>
          <w:tcPr>
            <w:tcW w:w="4812" w:type="dxa"/>
          </w:tcPr>
          <w:p w:rsidR="00811588" w:rsidRPr="000D244D" w:rsidRDefault="00811588" w:rsidP="000233ED">
            <w:pPr>
              <w:jc w:val="both"/>
              <w:rPr>
                <w:rFonts w:ascii="Arial" w:hAnsi="Arial" w:cs="Arial"/>
                <w:bCs/>
                <w:iCs/>
              </w:rPr>
            </w:pPr>
            <w:r w:rsidRPr="000D244D">
              <w:rPr>
                <w:rFonts w:ascii="Arial" w:hAnsi="Arial" w:cs="Arial"/>
                <w:bCs/>
                <w:iCs/>
              </w:rPr>
              <w:t xml:space="preserve">Carpetas </w:t>
            </w:r>
            <w:proofErr w:type="spellStart"/>
            <w:r w:rsidRPr="000D244D">
              <w:rPr>
                <w:rFonts w:ascii="Arial" w:hAnsi="Arial" w:cs="Arial"/>
                <w:bCs/>
                <w:iCs/>
              </w:rPr>
              <w:t>propalcote</w:t>
            </w:r>
            <w:proofErr w:type="spellEnd"/>
            <w:r w:rsidRPr="000D244D">
              <w:rPr>
                <w:rFonts w:ascii="Arial" w:hAnsi="Arial" w:cs="Arial"/>
                <w:bCs/>
                <w:iCs/>
              </w:rPr>
              <w:t xml:space="preserve"> </w:t>
            </w:r>
            <w:proofErr w:type="spellStart"/>
            <w:r w:rsidRPr="000D244D">
              <w:rPr>
                <w:rFonts w:ascii="Arial" w:hAnsi="Arial" w:cs="Arial"/>
                <w:bCs/>
                <w:iCs/>
              </w:rPr>
              <w:t>desadificada</w:t>
            </w:r>
            <w:proofErr w:type="spellEnd"/>
            <w:r w:rsidRPr="000D244D">
              <w:rPr>
                <w:rFonts w:ascii="Arial" w:hAnsi="Arial" w:cs="Arial"/>
                <w:bCs/>
                <w:iCs/>
              </w:rPr>
              <w:t xml:space="preserve"> de gramaje 320, con rotulo impreso. Full color – Reglamentaria según el Archivo General de la Nación. </w:t>
            </w:r>
          </w:p>
        </w:tc>
        <w:tc>
          <w:tcPr>
            <w:tcW w:w="1390" w:type="dxa"/>
            <w:gridSpan w:val="2"/>
          </w:tcPr>
          <w:p w:rsidR="00811588" w:rsidRPr="000D244D" w:rsidRDefault="00811588" w:rsidP="000233ED">
            <w:pPr>
              <w:jc w:val="both"/>
              <w:rPr>
                <w:rFonts w:ascii="Arial" w:hAnsi="Arial" w:cs="Arial"/>
                <w:bCs/>
                <w:iCs/>
              </w:rPr>
            </w:pPr>
            <w:r w:rsidRPr="000D244D">
              <w:rPr>
                <w:rFonts w:ascii="Arial" w:hAnsi="Arial" w:cs="Arial"/>
                <w:bCs/>
                <w:iCs/>
              </w:rPr>
              <w:t>500</w:t>
            </w:r>
          </w:p>
        </w:tc>
        <w:tc>
          <w:tcPr>
            <w:tcW w:w="1921" w:type="dxa"/>
            <w:gridSpan w:val="2"/>
            <w:shd w:val="clear" w:color="auto" w:fill="auto"/>
          </w:tcPr>
          <w:p w:rsidR="00811588" w:rsidRPr="000D244D" w:rsidRDefault="00811588" w:rsidP="000233ED">
            <w:pPr>
              <w:jc w:val="both"/>
              <w:rPr>
                <w:rFonts w:ascii="Arial" w:hAnsi="Arial" w:cs="Arial"/>
              </w:rPr>
            </w:pPr>
            <w:r w:rsidRPr="000D244D">
              <w:rPr>
                <w:rFonts w:ascii="Arial" w:hAnsi="Arial" w:cs="Arial"/>
              </w:rPr>
              <w:t>$ 500</w:t>
            </w:r>
          </w:p>
        </w:tc>
        <w:tc>
          <w:tcPr>
            <w:tcW w:w="1726" w:type="dxa"/>
            <w:gridSpan w:val="2"/>
          </w:tcPr>
          <w:p w:rsidR="00811588" w:rsidRPr="000D244D" w:rsidRDefault="00811588" w:rsidP="000233ED">
            <w:pPr>
              <w:jc w:val="both"/>
              <w:rPr>
                <w:rFonts w:ascii="Arial" w:hAnsi="Arial" w:cs="Arial"/>
              </w:rPr>
            </w:pPr>
            <w:r w:rsidRPr="000D244D">
              <w:rPr>
                <w:rFonts w:ascii="Arial" w:hAnsi="Arial" w:cs="Arial"/>
              </w:rPr>
              <w:t>$ 250.000</w:t>
            </w:r>
          </w:p>
        </w:tc>
      </w:tr>
      <w:tr w:rsidR="00811588" w:rsidRPr="000D244D" w:rsidTr="00811588">
        <w:trPr>
          <w:gridAfter w:val="1"/>
          <w:wAfter w:w="13" w:type="dxa"/>
          <w:trHeight w:val="155"/>
        </w:trPr>
        <w:tc>
          <w:tcPr>
            <w:tcW w:w="4812" w:type="dxa"/>
          </w:tcPr>
          <w:p w:rsidR="00811588" w:rsidRPr="000D244D" w:rsidRDefault="00811588" w:rsidP="000233ED">
            <w:pPr>
              <w:jc w:val="both"/>
              <w:rPr>
                <w:rFonts w:ascii="Arial" w:hAnsi="Arial" w:cs="Arial"/>
                <w:bCs/>
                <w:iCs/>
              </w:rPr>
            </w:pPr>
            <w:r w:rsidRPr="000D244D">
              <w:rPr>
                <w:rFonts w:ascii="Arial" w:hAnsi="Arial" w:cs="Arial"/>
                <w:bCs/>
                <w:iCs/>
              </w:rPr>
              <w:t xml:space="preserve">Cajas de archivo x200 </w:t>
            </w:r>
            <w:proofErr w:type="spellStart"/>
            <w:r w:rsidRPr="000D244D">
              <w:rPr>
                <w:rFonts w:ascii="Arial" w:hAnsi="Arial" w:cs="Arial"/>
                <w:bCs/>
                <w:iCs/>
              </w:rPr>
              <w:t>Ref</w:t>
            </w:r>
            <w:proofErr w:type="spellEnd"/>
            <w:r w:rsidRPr="000D244D">
              <w:rPr>
                <w:rFonts w:ascii="Arial" w:hAnsi="Arial" w:cs="Arial"/>
                <w:bCs/>
                <w:iCs/>
              </w:rPr>
              <w:t xml:space="preserve"> 35-12 </w:t>
            </w:r>
          </w:p>
        </w:tc>
        <w:tc>
          <w:tcPr>
            <w:tcW w:w="1390" w:type="dxa"/>
            <w:gridSpan w:val="2"/>
          </w:tcPr>
          <w:p w:rsidR="00811588" w:rsidRPr="000D244D" w:rsidRDefault="00811588" w:rsidP="000233ED">
            <w:pPr>
              <w:jc w:val="both"/>
              <w:rPr>
                <w:rFonts w:ascii="Arial" w:hAnsi="Arial" w:cs="Arial"/>
                <w:bCs/>
                <w:iCs/>
              </w:rPr>
            </w:pPr>
            <w:r w:rsidRPr="000D244D">
              <w:rPr>
                <w:rFonts w:ascii="Arial" w:hAnsi="Arial" w:cs="Arial"/>
                <w:bCs/>
                <w:iCs/>
              </w:rPr>
              <w:t>150</w:t>
            </w:r>
          </w:p>
        </w:tc>
        <w:tc>
          <w:tcPr>
            <w:tcW w:w="1921" w:type="dxa"/>
            <w:gridSpan w:val="2"/>
            <w:shd w:val="clear" w:color="auto" w:fill="auto"/>
          </w:tcPr>
          <w:p w:rsidR="00811588" w:rsidRPr="000D244D" w:rsidRDefault="00811588" w:rsidP="000233ED">
            <w:pPr>
              <w:jc w:val="both"/>
              <w:rPr>
                <w:rFonts w:ascii="Arial" w:hAnsi="Arial" w:cs="Arial"/>
              </w:rPr>
            </w:pPr>
            <w:r w:rsidRPr="000D244D">
              <w:rPr>
                <w:rFonts w:ascii="Arial" w:hAnsi="Arial" w:cs="Arial"/>
              </w:rPr>
              <w:t>$ 4100</w:t>
            </w:r>
          </w:p>
        </w:tc>
        <w:tc>
          <w:tcPr>
            <w:tcW w:w="1726" w:type="dxa"/>
            <w:gridSpan w:val="2"/>
          </w:tcPr>
          <w:p w:rsidR="00811588" w:rsidRPr="000D244D" w:rsidRDefault="00811588" w:rsidP="000233ED">
            <w:pPr>
              <w:jc w:val="both"/>
              <w:rPr>
                <w:rFonts w:ascii="Arial" w:hAnsi="Arial" w:cs="Arial"/>
              </w:rPr>
            </w:pPr>
            <w:r w:rsidRPr="000D244D">
              <w:rPr>
                <w:rFonts w:ascii="Arial" w:hAnsi="Arial" w:cs="Arial"/>
              </w:rPr>
              <w:t>$ 615.000</w:t>
            </w:r>
          </w:p>
        </w:tc>
      </w:tr>
      <w:tr w:rsidR="00811588" w:rsidRPr="000D244D" w:rsidTr="00811588">
        <w:trPr>
          <w:gridAfter w:val="1"/>
          <w:wAfter w:w="13" w:type="dxa"/>
          <w:trHeight w:val="155"/>
        </w:trPr>
        <w:tc>
          <w:tcPr>
            <w:tcW w:w="4812" w:type="dxa"/>
          </w:tcPr>
          <w:p w:rsidR="00811588" w:rsidRPr="000D244D" w:rsidRDefault="00811588" w:rsidP="000233ED">
            <w:pPr>
              <w:jc w:val="both"/>
              <w:rPr>
                <w:rFonts w:ascii="Arial" w:hAnsi="Arial" w:cs="Arial"/>
                <w:bCs/>
                <w:iCs/>
              </w:rPr>
            </w:pPr>
            <w:proofErr w:type="spellStart"/>
            <w:r w:rsidRPr="000D244D">
              <w:rPr>
                <w:rFonts w:ascii="Arial" w:hAnsi="Arial" w:cs="Arial"/>
                <w:bCs/>
                <w:iCs/>
              </w:rPr>
              <w:t>Deshumificador</w:t>
            </w:r>
            <w:proofErr w:type="spellEnd"/>
            <w:r w:rsidRPr="000D244D">
              <w:rPr>
                <w:rFonts w:ascii="Arial" w:hAnsi="Arial" w:cs="Arial"/>
                <w:bCs/>
                <w:iCs/>
              </w:rPr>
              <w:t xml:space="preserve"> de aire: controla la humedad </w:t>
            </w:r>
            <w:r w:rsidRPr="000D244D">
              <w:rPr>
                <w:rFonts w:ascii="Arial" w:hAnsi="Arial" w:cs="Arial"/>
                <w:bCs/>
                <w:iCs/>
              </w:rPr>
              <w:lastRenderedPageBreak/>
              <w:t xml:space="preserve">del ambiente alrededor de 70 mts2. Garantía 1 año. </w:t>
            </w:r>
          </w:p>
        </w:tc>
        <w:tc>
          <w:tcPr>
            <w:tcW w:w="1390" w:type="dxa"/>
            <w:gridSpan w:val="2"/>
          </w:tcPr>
          <w:p w:rsidR="00811588" w:rsidRPr="000D244D" w:rsidRDefault="00811588" w:rsidP="000233ED">
            <w:pPr>
              <w:jc w:val="both"/>
              <w:rPr>
                <w:rFonts w:ascii="Arial" w:hAnsi="Arial" w:cs="Arial"/>
                <w:bCs/>
                <w:iCs/>
              </w:rPr>
            </w:pPr>
            <w:r w:rsidRPr="000D244D">
              <w:rPr>
                <w:rFonts w:ascii="Arial" w:hAnsi="Arial" w:cs="Arial"/>
                <w:bCs/>
                <w:iCs/>
              </w:rPr>
              <w:lastRenderedPageBreak/>
              <w:t>1</w:t>
            </w:r>
          </w:p>
        </w:tc>
        <w:tc>
          <w:tcPr>
            <w:tcW w:w="1921" w:type="dxa"/>
            <w:gridSpan w:val="2"/>
            <w:shd w:val="clear" w:color="auto" w:fill="auto"/>
          </w:tcPr>
          <w:p w:rsidR="00811588" w:rsidRPr="000D244D" w:rsidRDefault="00811588" w:rsidP="000233ED">
            <w:pPr>
              <w:jc w:val="both"/>
              <w:rPr>
                <w:rFonts w:ascii="Arial" w:hAnsi="Arial" w:cs="Arial"/>
              </w:rPr>
            </w:pPr>
            <w:r w:rsidRPr="000D244D">
              <w:rPr>
                <w:rFonts w:ascii="Arial" w:hAnsi="Arial" w:cs="Arial"/>
              </w:rPr>
              <w:t>$ 370.000</w:t>
            </w:r>
          </w:p>
        </w:tc>
        <w:tc>
          <w:tcPr>
            <w:tcW w:w="1726" w:type="dxa"/>
            <w:gridSpan w:val="2"/>
          </w:tcPr>
          <w:p w:rsidR="00811588" w:rsidRPr="000D244D" w:rsidRDefault="00811588" w:rsidP="000233ED">
            <w:pPr>
              <w:jc w:val="both"/>
              <w:rPr>
                <w:rFonts w:ascii="Arial" w:hAnsi="Arial" w:cs="Arial"/>
              </w:rPr>
            </w:pPr>
            <w:r w:rsidRPr="000D244D">
              <w:rPr>
                <w:rFonts w:ascii="Arial" w:hAnsi="Arial" w:cs="Arial"/>
              </w:rPr>
              <w:t>$ 370.000</w:t>
            </w:r>
          </w:p>
        </w:tc>
      </w:tr>
      <w:tr w:rsidR="00811588" w:rsidRPr="000D244D" w:rsidTr="00811588">
        <w:trPr>
          <w:gridAfter w:val="1"/>
          <w:wAfter w:w="13" w:type="dxa"/>
          <w:trHeight w:val="155"/>
        </w:trPr>
        <w:tc>
          <w:tcPr>
            <w:tcW w:w="4812" w:type="dxa"/>
          </w:tcPr>
          <w:p w:rsidR="00811588" w:rsidRPr="000D244D" w:rsidRDefault="00811588" w:rsidP="000233ED">
            <w:pPr>
              <w:jc w:val="both"/>
              <w:rPr>
                <w:rFonts w:ascii="Arial" w:hAnsi="Arial" w:cs="Arial"/>
                <w:bCs/>
                <w:iCs/>
              </w:rPr>
            </w:pPr>
            <w:r w:rsidRPr="000D244D">
              <w:rPr>
                <w:rFonts w:ascii="Arial" w:hAnsi="Arial" w:cs="Arial"/>
                <w:bCs/>
                <w:iCs/>
              </w:rPr>
              <w:lastRenderedPageBreak/>
              <w:t xml:space="preserve">Ganchos Plásticos  Especial para archivo. </w:t>
            </w:r>
          </w:p>
        </w:tc>
        <w:tc>
          <w:tcPr>
            <w:tcW w:w="1390" w:type="dxa"/>
            <w:gridSpan w:val="2"/>
          </w:tcPr>
          <w:p w:rsidR="00811588" w:rsidRPr="000D244D" w:rsidRDefault="00811588" w:rsidP="000233ED">
            <w:pPr>
              <w:jc w:val="both"/>
              <w:rPr>
                <w:rFonts w:ascii="Arial" w:hAnsi="Arial" w:cs="Arial"/>
                <w:bCs/>
                <w:iCs/>
              </w:rPr>
            </w:pPr>
            <w:r w:rsidRPr="000D244D">
              <w:rPr>
                <w:rFonts w:ascii="Arial" w:hAnsi="Arial" w:cs="Arial"/>
                <w:bCs/>
                <w:iCs/>
              </w:rPr>
              <w:t xml:space="preserve">75 P. x 20 </w:t>
            </w:r>
          </w:p>
        </w:tc>
        <w:tc>
          <w:tcPr>
            <w:tcW w:w="1921" w:type="dxa"/>
            <w:gridSpan w:val="2"/>
            <w:shd w:val="clear" w:color="auto" w:fill="auto"/>
          </w:tcPr>
          <w:p w:rsidR="00811588" w:rsidRPr="000D244D" w:rsidRDefault="00811588" w:rsidP="000233ED">
            <w:pPr>
              <w:jc w:val="both"/>
              <w:rPr>
                <w:rFonts w:ascii="Arial" w:hAnsi="Arial" w:cs="Arial"/>
              </w:rPr>
            </w:pPr>
            <w:r w:rsidRPr="000D244D">
              <w:rPr>
                <w:rFonts w:ascii="Arial" w:hAnsi="Arial" w:cs="Arial"/>
              </w:rPr>
              <w:t>$ 2.300</w:t>
            </w:r>
          </w:p>
        </w:tc>
        <w:tc>
          <w:tcPr>
            <w:tcW w:w="1726" w:type="dxa"/>
            <w:gridSpan w:val="2"/>
          </w:tcPr>
          <w:p w:rsidR="00811588" w:rsidRPr="000D244D" w:rsidRDefault="00811588" w:rsidP="000233ED">
            <w:pPr>
              <w:jc w:val="both"/>
              <w:rPr>
                <w:rFonts w:ascii="Arial" w:hAnsi="Arial" w:cs="Arial"/>
              </w:rPr>
            </w:pPr>
            <w:r w:rsidRPr="000D244D">
              <w:rPr>
                <w:rFonts w:ascii="Arial" w:hAnsi="Arial" w:cs="Arial"/>
              </w:rPr>
              <w:t>$ 172.500</w:t>
            </w:r>
          </w:p>
        </w:tc>
      </w:tr>
      <w:tr w:rsidR="00811588" w:rsidRPr="000D244D" w:rsidTr="00811588">
        <w:trPr>
          <w:gridAfter w:val="1"/>
          <w:wAfter w:w="13" w:type="dxa"/>
          <w:trHeight w:val="264"/>
        </w:trPr>
        <w:tc>
          <w:tcPr>
            <w:tcW w:w="4812" w:type="dxa"/>
          </w:tcPr>
          <w:p w:rsidR="00811588" w:rsidRPr="000D244D" w:rsidRDefault="00811588" w:rsidP="000233ED">
            <w:pPr>
              <w:jc w:val="both"/>
              <w:rPr>
                <w:rFonts w:ascii="Arial" w:hAnsi="Arial" w:cs="Arial"/>
                <w:bCs/>
                <w:iCs/>
              </w:rPr>
            </w:pPr>
            <w:r w:rsidRPr="000D244D">
              <w:rPr>
                <w:rFonts w:ascii="Arial" w:hAnsi="Arial" w:cs="Arial"/>
                <w:bCs/>
                <w:iCs/>
              </w:rPr>
              <w:t>Galón de pegante</w:t>
            </w:r>
          </w:p>
        </w:tc>
        <w:tc>
          <w:tcPr>
            <w:tcW w:w="1390" w:type="dxa"/>
            <w:gridSpan w:val="2"/>
          </w:tcPr>
          <w:p w:rsidR="00811588" w:rsidRPr="000D244D" w:rsidRDefault="00811588" w:rsidP="000233ED">
            <w:pPr>
              <w:jc w:val="both"/>
              <w:rPr>
                <w:rFonts w:ascii="Arial" w:hAnsi="Arial" w:cs="Arial"/>
                <w:bCs/>
                <w:iCs/>
              </w:rPr>
            </w:pPr>
            <w:r w:rsidRPr="000D244D">
              <w:rPr>
                <w:rFonts w:ascii="Arial" w:hAnsi="Arial" w:cs="Arial"/>
                <w:bCs/>
                <w:iCs/>
              </w:rPr>
              <w:t>1</w:t>
            </w:r>
          </w:p>
        </w:tc>
        <w:tc>
          <w:tcPr>
            <w:tcW w:w="1921" w:type="dxa"/>
            <w:gridSpan w:val="2"/>
            <w:shd w:val="clear" w:color="auto" w:fill="auto"/>
          </w:tcPr>
          <w:p w:rsidR="00811588" w:rsidRPr="000D244D" w:rsidRDefault="00811588" w:rsidP="000233ED">
            <w:pPr>
              <w:jc w:val="both"/>
              <w:rPr>
                <w:rFonts w:ascii="Arial" w:hAnsi="Arial" w:cs="Arial"/>
              </w:rPr>
            </w:pPr>
            <w:r w:rsidRPr="000D244D">
              <w:rPr>
                <w:rFonts w:ascii="Arial" w:hAnsi="Arial" w:cs="Arial"/>
              </w:rPr>
              <w:t>$22.000</w:t>
            </w:r>
          </w:p>
        </w:tc>
        <w:tc>
          <w:tcPr>
            <w:tcW w:w="1726" w:type="dxa"/>
            <w:gridSpan w:val="2"/>
          </w:tcPr>
          <w:p w:rsidR="00811588" w:rsidRPr="000D244D" w:rsidRDefault="00811588" w:rsidP="000233ED">
            <w:pPr>
              <w:jc w:val="both"/>
              <w:rPr>
                <w:rFonts w:ascii="Arial" w:hAnsi="Arial" w:cs="Arial"/>
              </w:rPr>
            </w:pPr>
            <w:r w:rsidRPr="000D244D">
              <w:rPr>
                <w:rFonts w:ascii="Arial" w:hAnsi="Arial" w:cs="Arial"/>
              </w:rPr>
              <w:t>$ 22.000</w:t>
            </w:r>
          </w:p>
        </w:tc>
      </w:tr>
      <w:tr w:rsidR="00811588" w:rsidRPr="000D244D" w:rsidTr="00811588">
        <w:trPr>
          <w:gridAfter w:val="1"/>
          <w:wAfter w:w="13" w:type="dxa"/>
          <w:trHeight w:val="264"/>
        </w:trPr>
        <w:tc>
          <w:tcPr>
            <w:tcW w:w="4812" w:type="dxa"/>
          </w:tcPr>
          <w:p w:rsidR="00811588" w:rsidRPr="000D244D" w:rsidRDefault="00811588" w:rsidP="000233ED">
            <w:pPr>
              <w:jc w:val="both"/>
              <w:rPr>
                <w:rFonts w:ascii="Arial" w:hAnsi="Arial" w:cs="Arial"/>
              </w:rPr>
            </w:pPr>
            <w:r w:rsidRPr="000D244D">
              <w:rPr>
                <w:rFonts w:ascii="Arial" w:hAnsi="Arial" w:cs="Arial"/>
              </w:rPr>
              <w:t>Caja de lápiz Nª 2 x 6 unidades.  / 6B</w:t>
            </w:r>
          </w:p>
        </w:tc>
        <w:tc>
          <w:tcPr>
            <w:tcW w:w="1390" w:type="dxa"/>
            <w:gridSpan w:val="2"/>
          </w:tcPr>
          <w:p w:rsidR="00811588" w:rsidRPr="000D244D" w:rsidRDefault="00811588" w:rsidP="000233ED">
            <w:pPr>
              <w:jc w:val="both"/>
              <w:rPr>
                <w:rFonts w:ascii="Arial" w:hAnsi="Arial" w:cs="Arial"/>
              </w:rPr>
            </w:pPr>
            <w:r w:rsidRPr="000D244D">
              <w:rPr>
                <w:rFonts w:ascii="Arial" w:hAnsi="Arial" w:cs="Arial"/>
              </w:rPr>
              <w:t>2</w:t>
            </w:r>
          </w:p>
        </w:tc>
        <w:tc>
          <w:tcPr>
            <w:tcW w:w="1921" w:type="dxa"/>
            <w:gridSpan w:val="2"/>
            <w:shd w:val="clear" w:color="auto" w:fill="auto"/>
          </w:tcPr>
          <w:p w:rsidR="00811588" w:rsidRPr="000D244D" w:rsidRDefault="00811588" w:rsidP="000233ED">
            <w:pPr>
              <w:jc w:val="both"/>
              <w:rPr>
                <w:rFonts w:ascii="Arial" w:hAnsi="Arial" w:cs="Arial"/>
              </w:rPr>
            </w:pPr>
            <w:r w:rsidRPr="000D244D">
              <w:rPr>
                <w:rFonts w:ascii="Arial" w:hAnsi="Arial" w:cs="Arial"/>
              </w:rPr>
              <w:t>$ 2.500</w:t>
            </w:r>
          </w:p>
        </w:tc>
        <w:tc>
          <w:tcPr>
            <w:tcW w:w="1726" w:type="dxa"/>
            <w:gridSpan w:val="2"/>
          </w:tcPr>
          <w:p w:rsidR="00811588" w:rsidRPr="000D244D" w:rsidRDefault="00811588" w:rsidP="000233ED">
            <w:pPr>
              <w:jc w:val="both"/>
              <w:rPr>
                <w:rFonts w:ascii="Arial" w:hAnsi="Arial" w:cs="Arial"/>
              </w:rPr>
            </w:pPr>
            <w:r w:rsidRPr="000D244D">
              <w:rPr>
                <w:rFonts w:ascii="Arial" w:hAnsi="Arial" w:cs="Arial"/>
              </w:rPr>
              <w:t>$ 5.000</w:t>
            </w:r>
          </w:p>
        </w:tc>
      </w:tr>
      <w:tr w:rsidR="00811588" w:rsidRPr="000D244D" w:rsidTr="00811588">
        <w:trPr>
          <w:gridAfter w:val="1"/>
          <w:wAfter w:w="13" w:type="dxa"/>
          <w:trHeight w:val="264"/>
        </w:trPr>
        <w:tc>
          <w:tcPr>
            <w:tcW w:w="4812" w:type="dxa"/>
          </w:tcPr>
          <w:p w:rsidR="00811588" w:rsidRPr="000D244D" w:rsidRDefault="00811588" w:rsidP="000233ED">
            <w:pPr>
              <w:jc w:val="both"/>
              <w:rPr>
                <w:rFonts w:ascii="Arial" w:hAnsi="Arial" w:cs="Arial"/>
              </w:rPr>
            </w:pPr>
            <w:r w:rsidRPr="000D244D">
              <w:rPr>
                <w:rFonts w:ascii="Arial" w:hAnsi="Arial" w:cs="Arial"/>
              </w:rPr>
              <w:t>Caja de borradores.</w:t>
            </w:r>
          </w:p>
        </w:tc>
        <w:tc>
          <w:tcPr>
            <w:tcW w:w="1390" w:type="dxa"/>
            <w:gridSpan w:val="2"/>
          </w:tcPr>
          <w:p w:rsidR="00811588" w:rsidRPr="000D244D" w:rsidRDefault="00811588" w:rsidP="000233ED">
            <w:pPr>
              <w:jc w:val="both"/>
              <w:rPr>
                <w:rFonts w:ascii="Arial" w:hAnsi="Arial" w:cs="Arial"/>
              </w:rPr>
            </w:pPr>
            <w:r w:rsidRPr="000D244D">
              <w:rPr>
                <w:rFonts w:ascii="Arial" w:hAnsi="Arial" w:cs="Arial"/>
              </w:rPr>
              <w:t>1</w:t>
            </w:r>
          </w:p>
        </w:tc>
        <w:tc>
          <w:tcPr>
            <w:tcW w:w="1921" w:type="dxa"/>
            <w:gridSpan w:val="2"/>
            <w:shd w:val="clear" w:color="auto" w:fill="auto"/>
          </w:tcPr>
          <w:p w:rsidR="00811588" w:rsidRPr="000D244D" w:rsidRDefault="00811588" w:rsidP="000233ED">
            <w:pPr>
              <w:jc w:val="both"/>
              <w:rPr>
                <w:rFonts w:ascii="Arial" w:hAnsi="Arial" w:cs="Arial"/>
              </w:rPr>
            </w:pPr>
            <w:r w:rsidRPr="000D244D">
              <w:rPr>
                <w:rFonts w:ascii="Arial" w:hAnsi="Arial" w:cs="Arial"/>
              </w:rPr>
              <w:t>$ 4.000</w:t>
            </w:r>
          </w:p>
        </w:tc>
        <w:tc>
          <w:tcPr>
            <w:tcW w:w="1726" w:type="dxa"/>
            <w:gridSpan w:val="2"/>
          </w:tcPr>
          <w:p w:rsidR="00811588" w:rsidRPr="000D244D" w:rsidRDefault="00811588" w:rsidP="000233ED">
            <w:pPr>
              <w:jc w:val="both"/>
              <w:rPr>
                <w:rFonts w:ascii="Arial" w:hAnsi="Arial" w:cs="Arial"/>
              </w:rPr>
            </w:pPr>
            <w:r w:rsidRPr="000D244D">
              <w:rPr>
                <w:rFonts w:ascii="Arial" w:hAnsi="Arial" w:cs="Arial"/>
              </w:rPr>
              <w:t>$ 4.000</w:t>
            </w:r>
          </w:p>
        </w:tc>
      </w:tr>
      <w:tr w:rsidR="00811588" w:rsidRPr="000D244D" w:rsidTr="00811588">
        <w:trPr>
          <w:gridAfter w:val="1"/>
          <w:wAfter w:w="13" w:type="dxa"/>
          <w:trHeight w:val="264"/>
        </w:trPr>
        <w:tc>
          <w:tcPr>
            <w:tcW w:w="4812" w:type="dxa"/>
          </w:tcPr>
          <w:p w:rsidR="00811588" w:rsidRPr="000D244D" w:rsidRDefault="00811588" w:rsidP="000233ED">
            <w:pPr>
              <w:jc w:val="both"/>
              <w:rPr>
                <w:rFonts w:ascii="Arial" w:hAnsi="Arial" w:cs="Arial"/>
              </w:rPr>
            </w:pPr>
            <w:r w:rsidRPr="000D244D">
              <w:rPr>
                <w:rFonts w:ascii="Arial" w:hAnsi="Arial" w:cs="Arial"/>
              </w:rPr>
              <w:t xml:space="preserve">Tijeras. </w:t>
            </w:r>
          </w:p>
        </w:tc>
        <w:tc>
          <w:tcPr>
            <w:tcW w:w="1390" w:type="dxa"/>
            <w:gridSpan w:val="2"/>
          </w:tcPr>
          <w:p w:rsidR="00811588" w:rsidRPr="000D244D" w:rsidRDefault="00811588" w:rsidP="000233ED">
            <w:pPr>
              <w:jc w:val="both"/>
              <w:rPr>
                <w:rFonts w:ascii="Arial" w:hAnsi="Arial" w:cs="Arial"/>
              </w:rPr>
            </w:pPr>
            <w:r w:rsidRPr="000D244D">
              <w:rPr>
                <w:rFonts w:ascii="Arial" w:hAnsi="Arial" w:cs="Arial"/>
              </w:rPr>
              <w:t>3</w:t>
            </w:r>
          </w:p>
        </w:tc>
        <w:tc>
          <w:tcPr>
            <w:tcW w:w="1921" w:type="dxa"/>
            <w:gridSpan w:val="2"/>
            <w:shd w:val="clear" w:color="auto" w:fill="auto"/>
          </w:tcPr>
          <w:p w:rsidR="00811588" w:rsidRPr="000D244D" w:rsidRDefault="00811588" w:rsidP="000233ED">
            <w:pPr>
              <w:jc w:val="both"/>
              <w:rPr>
                <w:rFonts w:ascii="Arial" w:hAnsi="Arial" w:cs="Arial"/>
              </w:rPr>
            </w:pPr>
            <w:r w:rsidRPr="000D244D">
              <w:rPr>
                <w:rFonts w:ascii="Arial" w:hAnsi="Arial" w:cs="Arial"/>
              </w:rPr>
              <w:t>$ 1.000</w:t>
            </w:r>
          </w:p>
        </w:tc>
        <w:tc>
          <w:tcPr>
            <w:tcW w:w="1726" w:type="dxa"/>
            <w:gridSpan w:val="2"/>
          </w:tcPr>
          <w:p w:rsidR="00811588" w:rsidRPr="000D244D" w:rsidRDefault="00811588" w:rsidP="000233ED">
            <w:pPr>
              <w:jc w:val="both"/>
              <w:rPr>
                <w:rFonts w:ascii="Arial" w:hAnsi="Arial" w:cs="Arial"/>
              </w:rPr>
            </w:pPr>
            <w:r w:rsidRPr="000D244D">
              <w:rPr>
                <w:rFonts w:ascii="Arial" w:hAnsi="Arial" w:cs="Arial"/>
              </w:rPr>
              <w:t xml:space="preserve">$ 3.000 </w:t>
            </w:r>
          </w:p>
        </w:tc>
      </w:tr>
      <w:tr w:rsidR="00811588" w:rsidRPr="000D244D" w:rsidTr="00811588">
        <w:trPr>
          <w:gridAfter w:val="1"/>
          <w:wAfter w:w="13" w:type="dxa"/>
          <w:trHeight w:val="264"/>
        </w:trPr>
        <w:tc>
          <w:tcPr>
            <w:tcW w:w="4812" w:type="dxa"/>
          </w:tcPr>
          <w:p w:rsidR="00811588" w:rsidRPr="000D244D" w:rsidRDefault="00811588" w:rsidP="000233ED">
            <w:pPr>
              <w:jc w:val="both"/>
              <w:rPr>
                <w:rFonts w:ascii="Arial" w:hAnsi="Arial" w:cs="Arial"/>
              </w:rPr>
            </w:pPr>
            <w:r w:rsidRPr="000D244D">
              <w:rPr>
                <w:rFonts w:ascii="Arial" w:hAnsi="Arial" w:cs="Arial"/>
              </w:rPr>
              <w:t>Perforadoras especiales para archivo.</w:t>
            </w:r>
          </w:p>
        </w:tc>
        <w:tc>
          <w:tcPr>
            <w:tcW w:w="1390" w:type="dxa"/>
            <w:gridSpan w:val="2"/>
          </w:tcPr>
          <w:p w:rsidR="00811588" w:rsidRPr="000D244D" w:rsidRDefault="00811588" w:rsidP="000233ED">
            <w:pPr>
              <w:jc w:val="both"/>
              <w:rPr>
                <w:rFonts w:ascii="Arial" w:hAnsi="Arial" w:cs="Arial"/>
              </w:rPr>
            </w:pPr>
            <w:r w:rsidRPr="000D244D">
              <w:rPr>
                <w:rFonts w:ascii="Arial" w:hAnsi="Arial" w:cs="Arial"/>
              </w:rPr>
              <w:t>3</w:t>
            </w:r>
          </w:p>
        </w:tc>
        <w:tc>
          <w:tcPr>
            <w:tcW w:w="1921" w:type="dxa"/>
            <w:gridSpan w:val="2"/>
            <w:shd w:val="clear" w:color="auto" w:fill="auto"/>
          </w:tcPr>
          <w:p w:rsidR="00811588" w:rsidRPr="000D244D" w:rsidRDefault="00811588" w:rsidP="000233ED">
            <w:pPr>
              <w:jc w:val="both"/>
              <w:rPr>
                <w:rFonts w:ascii="Arial" w:hAnsi="Arial" w:cs="Arial"/>
              </w:rPr>
            </w:pPr>
            <w:r w:rsidRPr="000D244D">
              <w:rPr>
                <w:rFonts w:ascii="Arial" w:hAnsi="Arial" w:cs="Arial"/>
              </w:rPr>
              <w:t>$25.000</w:t>
            </w:r>
          </w:p>
        </w:tc>
        <w:tc>
          <w:tcPr>
            <w:tcW w:w="1726" w:type="dxa"/>
            <w:gridSpan w:val="2"/>
          </w:tcPr>
          <w:p w:rsidR="00811588" w:rsidRPr="000D244D" w:rsidRDefault="00811588" w:rsidP="000233ED">
            <w:pPr>
              <w:ind w:left="708" w:hanging="708"/>
              <w:jc w:val="both"/>
              <w:rPr>
                <w:rFonts w:ascii="Arial" w:hAnsi="Arial" w:cs="Arial"/>
              </w:rPr>
            </w:pPr>
            <w:r w:rsidRPr="000D244D">
              <w:rPr>
                <w:rFonts w:ascii="Arial" w:hAnsi="Arial" w:cs="Arial"/>
              </w:rPr>
              <w:t>$ 75.000</w:t>
            </w:r>
          </w:p>
        </w:tc>
      </w:tr>
      <w:tr w:rsidR="00811588" w:rsidRPr="000D244D" w:rsidTr="00811588">
        <w:trPr>
          <w:gridAfter w:val="1"/>
          <w:wAfter w:w="13" w:type="dxa"/>
          <w:trHeight w:val="264"/>
        </w:trPr>
        <w:tc>
          <w:tcPr>
            <w:tcW w:w="4812" w:type="dxa"/>
          </w:tcPr>
          <w:p w:rsidR="00811588" w:rsidRPr="000D244D" w:rsidRDefault="00811588" w:rsidP="000233ED">
            <w:pPr>
              <w:jc w:val="both"/>
              <w:rPr>
                <w:rFonts w:ascii="Arial" w:hAnsi="Arial" w:cs="Arial"/>
              </w:rPr>
            </w:pPr>
            <w:r w:rsidRPr="000D244D">
              <w:rPr>
                <w:rFonts w:ascii="Arial" w:hAnsi="Arial" w:cs="Arial"/>
              </w:rPr>
              <w:t xml:space="preserve">Resmas de papel </w:t>
            </w:r>
          </w:p>
        </w:tc>
        <w:tc>
          <w:tcPr>
            <w:tcW w:w="1390" w:type="dxa"/>
            <w:gridSpan w:val="2"/>
          </w:tcPr>
          <w:p w:rsidR="00811588" w:rsidRPr="000D244D" w:rsidRDefault="00811588" w:rsidP="000233ED">
            <w:pPr>
              <w:jc w:val="both"/>
              <w:rPr>
                <w:rFonts w:ascii="Arial" w:hAnsi="Arial" w:cs="Arial"/>
              </w:rPr>
            </w:pPr>
            <w:r w:rsidRPr="000D244D">
              <w:rPr>
                <w:rFonts w:ascii="Arial" w:hAnsi="Arial" w:cs="Arial"/>
              </w:rPr>
              <w:t>5</w:t>
            </w:r>
          </w:p>
        </w:tc>
        <w:tc>
          <w:tcPr>
            <w:tcW w:w="1921" w:type="dxa"/>
            <w:gridSpan w:val="2"/>
            <w:shd w:val="clear" w:color="auto" w:fill="auto"/>
          </w:tcPr>
          <w:p w:rsidR="00811588" w:rsidRPr="000D244D" w:rsidRDefault="00811588" w:rsidP="000233ED">
            <w:pPr>
              <w:jc w:val="both"/>
              <w:rPr>
                <w:rFonts w:ascii="Arial" w:hAnsi="Arial" w:cs="Arial"/>
              </w:rPr>
            </w:pPr>
            <w:r w:rsidRPr="000D244D">
              <w:rPr>
                <w:rFonts w:ascii="Arial" w:hAnsi="Arial" w:cs="Arial"/>
              </w:rPr>
              <w:t>$9.000</w:t>
            </w:r>
          </w:p>
        </w:tc>
        <w:tc>
          <w:tcPr>
            <w:tcW w:w="1726" w:type="dxa"/>
            <w:gridSpan w:val="2"/>
          </w:tcPr>
          <w:p w:rsidR="00811588" w:rsidRPr="000D244D" w:rsidRDefault="00811588" w:rsidP="000233ED">
            <w:pPr>
              <w:jc w:val="both"/>
              <w:rPr>
                <w:rFonts w:ascii="Arial" w:hAnsi="Arial" w:cs="Arial"/>
              </w:rPr>
            </w:pPr>
            <w:r w:rsidRPr="000D244D">
              <w:rPr>
                <w:rFonts w:ascii="Arial" w:hAnsi="Arial" w:cs="Arial"/>
              </w:rPr>
              <w:t>$ 45.000</w:t>
            </w:r>
          </w:p>
        </w:tc>
      </w:tr>
      <w:tr w:rsidR="00811588" w:rsidRPr="000D244D" w:rsidTr="00811588">
        <w:tblPrEx>
          <w:tblCellMar>
            <w:left w:w="70" w:type="dxa"/>
            <w:right w:w="70" w:type="dxa"/>
          </w:tblCellMar>
          <w:tblLook w:val="0000"/>
        </w:tblPrEx>
        <w:trPr>
          <w:gridAfter w:val="1"/>
          <w:wAfter w:w="13" w:type="dxa"/>
          <w:trHeight w:val="372"/>
        </w:trPr>
        <w:tc>
          <w:tcPr>
            <w:tcW w:w="8123" w:type="dxa"/>
            <w:gridSpan w:val="5"/>
          </w:tcPr>
          <w:p w:rsidR="00811588" w:rsidRPr="000D244D" w:rsidRDefault="00811588" w:rsidP="000233ED">
            <w:pPr>
              <w:jc w:val="both"/>
              <w:rPr>
                <w:rFonts w:ascii="Arial" w:hAnsi="Arial" w:cs="Arial"/>
                <w:b/>
              </w:rPr>
            </w:pPr>
            <w:r w:rsidRPr="000D244D">
              <w:rPr>
                <w:rFonts w:ascii="Arial" w:hAnsi="Arial" w:cs="Arial"/>
                <w:b/>
              </w:rPr>
              <w:t>TOTAL GENERAL</w:t>
            </w:r>
          </w:p>
        </w:tc>
        <w:tc>
          <w:tcPr>
            <w:tcW w:w="1726" w:type="dxa"/>
            <w:gridSpan w:val="2"/>
            <w:shd w:val="clear" w:color="auto" w:fill="auto"/>
          </w:tcPr>
          <w:p w:rsidR="00811588" w:rsidRPr="000D244D" w:rsidRDefault="00811588" w:rsidP="000233ED">
            <w:pPr>
              <w:jc w:val="both"/>
              <w:rPr>
                <w:rFonts w:ascii="Arial" w:hAnsi="Arial" w:cs="Arial"/>
                <w:b/>
                <w:color w:val="FF0000"/>
              </w:rPr>
            </w:pPr>
            <w:r w:rsidRPr="000D244D">
              <w:rPr>
                <w:rFonts w:ascii="Arial" w:hAnsi="Arial" w:cs="Arial"/>
                <w:b/>
                <w:color w:val="000000" w:themeColor="text1"/>
              </w:rPr>
              <w:t>$6`161.500</w:t>
            </w:r>
          </w:p>
        </w:tc>
      </w:tr>
    </w:tbl>
    <w:p w:rsidR="00F96258" w:rsidRDefault="00F96258" w:rsidP="00BE339D">
      <w:pPr>
        <w:jc w:val="both"/>
        <w:rPr>
          <w:rFonts w:ascii="Arial" w:eastAsia="Batang" w:hAnsi="Arial" w:cs="Arial"/>
          <w:sz w:val="20"/>
          <w:szCs w:val="20"/>
        </w:rPr>
      </w:pPr>
    </w:p>
    <w:p w:rsidR="006C6119" w:rsidRDefault="00356C01" w:rsidP="00BE339D">
      <w:pPr>
        <w:jc w:val="both"/>
        <w:rPr>
          <w:rFonts w:ascii="Arial" w:hAnsi="Arial" w:cs="Arial"/>
          <w:bCs/>
        </w:rPr>
      </w:pPr>
      <w:r>
        <w:rPr>
          <w:rFonts w:ascii="Arial" w:eastAsia="Batang" w:hAnsi="Arial" w:cs="Arial"/>
          <w:sz w:val="20"/>
          <w:szCs w:val="20"/>
        </w:rPr>
        <w:t xml:space="preserve"> </w:t>
      </w:r>
      <w:r w:rsidR="00F96258" w:rsidRPr="006164D9">
        <w:rPr>
          <w:rFonts w:ascii="Arial" w:hAnsi="Arial" w:cs="Arial"/>
        </w:rPr>
        <w:t>Entre</w:t>
      </w:r>
      <w:r w:rsidR="00BE339D" w:rsidRPr="006164D9">
        <w:rPr>
          <w:rFonts w:ascii="Arial" w:hAnsi="Arial" w:cs="Arial"/>
        </w:rPr>
        <w:t xml:space="preserve"> los suscritos a saber la señora  </w:t>
      </w:r>
      <w:r w:rsidR="00BE339D" w:rsidRPr="006164D9">
        <w:rPr>
          <w:rFonts w:ascii="Arial" w:hAnsi="Arial" w:cs="Arial"/>
          <w:b/>
        </w:rPr>
        <w:t xml:space="preserve">ANA ISLENA CARDONA AGUIRRE, </w:t>
      </w:r>
      <w:r w:rsidR="00BE339D" w:rsidRPr="006164D9">
        <w:rPr>
          <w:rFonts w:ascii="Arial" w:hAnsi="Arial" w:cs="Arial"/>
        </w:rPr>
        <w:t>identificada con cédula de ciudadanía nú</w:t>
      </w:r>
      <w:r w:rsidR="003866B1">
        <w:rPr>
          <w:rFonts w:ascii="Arial" w:hAnsi="Arial" w:cs="Arial"/>
        </w:rPr>
        <w:t>mero 28.587.715 de Anzoátegui, r</w:t>
      </w:r>
      <w:r w:rsidR="00BE339D" w:rsidRPr="006164D9">
        <w:rPr>
          <w:rFonts w:ascii="Arial" w:hAnsi="Arial" w:cs="Arial"/>
        </w:rPr>
        <w:t xml:space="preserve">ectora de la </w:t>
      </w:r>
      <w:r w:rsidR="00BE339D" w:rsidRPr="006164D9">
        <w:rPr>
          <w:rFonts w:ascii="Arial" w:hAnsi="Arial" w:cs="Arial"/>
          <w:b/>
        </w:rPr>
        <w:t xml:space="preserve">INSTITUCIÓN EDUCATIVA TECNICA CARLOS BLANCO NASSAR </w:t>
      </w:r>
      <w:r w:rsidR="00BE339D" w:rsidRPr="006164D9">
        <w:rPr>
          <w:rFonts w:ascii="Arial" w:hAnsi="Arial" w:cs="Arial"/>
        </w:rPr>
        <w:t xml:space="preserve">quien para los efectos del presente contrato de </w:t>
      </w:r>
      <w:r w:rsidR="00811588" w:rsidRPr="000D244D">
        <w:rPr>
          <w:rFonts w:ascii="Arial" w:hAnsi="Arial" w:cs="Arial"/>
          <w:bCs/>
          <w:lang w:val="es-ES_tradnl"/>
        </w:rPr>
        <w:t>COMPRAVENTA  DE MUEBLES Y ENSERES, MATERIALES Y SUMINISTROS DE PAPELERÍA</w:t>
      </w:r>
      <w:r w:rsidR="00811588" w:rsidRPr="006164D9">
        <w:rPr>
          <w:rFonts w:ascii="Arial" w:hAnsi="Arial" w:cs="Arial"/>
        </w:rPr>
        <w:t xml:space="preserve"> </w:t>
      </w:r>
      <w:r w:rsidR="00BE339D" w:rsidRPr="006164D9">
        <w:rPr>
          <w:rFonts w:ascii="Arial" w:hAnsi="Arial" w:cs="Arial"/>
        </w:rPr>
        <w:t xml:space="preserve">se denominara, </w:t>
      </w:r>
      <w:r w:rsidR="00834BC2" w:rsidRPr="006164D9">
        <w:rPr>
          <w:rFonts w:ascii="Arial" w:hAnsi="Arial" w:cs="Arial"/>
        </w:rPr>
        <w:t xml:space="preserve">el contratante y por el otro </w:t>
      </w:r>
      <w:r w:rsidR="00811588">
        <w:rPr>
          <w:rFonts w:ascii="Arial" w:hAnsi="Arial" w:cs="Arial"/>
          <w:b/>
        </w:rPr>
        <w:t>YULY ANDREA MADRIGAL GUZMAN</w:t>
      </w:r>
      <w:r w:rsidR="009635E3">
        <w:rPr>
          <w:rFonts w:ascii="Arial" w:hAnsi="Arial" w:cs="Arial"/>
          <w:b/>
        </w:rPr>
        <w:t xml:space="preserve">, </w:t>
      </w:r>
      <w:r w:rsidR="00834BC2" w:rsidRPr="006164D9">
        <w:rPr>
          <w:rFonts w:ascii="Arial" w:hAnsi="Arial" w:cs="Arial"/>
        </w:rPr>
        <w:t xml:space="preserve">identificado con cédula de ciudadanía número </w:t>
      </w:r>
      <w:r w:rsidR="00811588">
        <w:rPr>
          <w:rFonts w:ascii="Arial" w:hAnsi="Arial" w:cs="Arial"/>
        </w:rPr>
        <w:t xml:space="preserve">1.110.175.980 </w:t>
      </w:r>
      <w:r w:rsidR="00834BC2" w:rsidRPr="006164D9">
        <w:rPr>
          <w:rFonts w:ascii="Arial" w:hAnsi="Arial" w:cs="Arial"/>
        </w:rPr>
        <w:t xml:space="preserve">de </w:t>
      </w:r>
      <w:r w:rsidR="00811588">
        <w:rPr>
          <w:rFonts w:ascii="Arial" w:hAnsi="Arial" w:cs="Arial"/>
        </w:rPr>
        <w:t>Ortega (Tolima),</w:t>
      </w:r>
      <w:r w:rsidR="00834BC2" w:rsidRPr="006164D9">
        <w:rPr>
          <w:rFonts w:ascii="Arial" w:hAnsi="Arial" w:cs="Arial"/>
        </w:rPr>
        <w:t xml:space="preserve"> </w:t>
      </w:r>
      <w:r w:rsidR="00F96258">
        <w:rPr>
          <w:rFonts w:ascii="Arial" w:hAnsi="Arial" w:cs="Arial"/>
        </w:rPr>
        <w:t xml:space="preserve">quien es el representante le gal de </w:t>
      </w:r>
      <w:r w:rsidR="00811588">
        <w:rPr>
          <w:rFonts w:ascii="Arial" w:hAnsi="Arial" w:cs="Arial"/>
        </w:rPr>
        <w:t>PROARCH</w:t>
      </w:r>
      <w:r w:rsidR="00F96258">
        <w:rPr>
          <w:rFonts w:ascii="Arial" w:hAnsi="Arial" w:cs="Arial"/>
        </w:rPr>
        <w:t xml:space="preserve"> y</w:t>
      </w:r>
      <w:r w:rsidR="00834BC2" w:rsidRPr="006164D9">
        <w:rPr>
          <w:rFonts w:ascii="Arial" w:hAnsi="Arial" w:cs="Arial"/>
        </w:rPr>
        <w:t xml:space="preserve"> para los efectos se denominará el contratista hemos convenido celebrar el presente contrato de de </w:t>
      </w:r>
      <w:r w:rsidR="00811588">
        <w:rPr>
          <w:rFonts w:ascii="Arial" w:hAnsi="Arial" w:cs="Arial"/>
        </w:rPr>
        <w:t>COMPRAVENTA</w:t>
      </w:r>
      <w:r w:rsidR="00834BC2" w:rsidRPr="006164D9">
        <w:rPr>
          <w:rFonts w:ascii="Arial" w:hAnsi="Arial" w:cs="Arial"/>
        </w:rPr>
        <w:t xml:space="preserve">, el cual se regirá por los por los siguientes clausulas. </w:t>
      </w:r>
      <w:r w:rsidR="00834BC2" w:rsidRPr="006164D9">
        <w:rPr>
          <w:rFonts w:ascii="Arial" w:hAnsi="Arial" w:cs="Arial"/>
          <w:b/>
        </w:rPr>
        <w:t>PRIMER</w:t>
      </w:r>
      <w:r w:rsidR="00705D60" w:rsidRPr="006164D9">
        <w:rPr>
          <w:rFonts w:ascii="Arial" w:hAnsi="Arial" w:cs="Arial"/>
          <w:b/>
        </w:rPr>
        <w:t>A.</w:t>
      </w:r>
      <w:r w:rsidR="00834BC2" w:rsidRPr="006164D9">
        <w:rPr>
          <w:rFonts w:ascii="Arial" w:hAnsi="Arial" w:cs="Arial"/>
          <w:b/>
        </w:rPr>
        <w:t xml:space="preserve"> OBJETO. </w:t>
      </w:r>
      <w:r w:rsidR="00834BC2" w:rsidRPr="006164D9">
        <w:rPr>
          <w:rFonts w:ascii="Arial" w:hAnsi="Arial" w:cs="Arial"/>
        </w:rPr>
        <w:t xml:space="preserve">El contratista se compromete con el Contratante a </w:t>
      </w:r>
      <w:r w:rsidR="00A5799C">
        <w:rPr>
          <w:rFonts w:ascii="Arial" w:hAnsi="Arial" w:cs="Arial"/>
        </w:rPr>
        <w:t xml:space="preserve">entregar </w:t>
      </w:r>
      <w:r w:rsidR="00811588" w:rsidRPr="000D244D">
        <w:rPr>
          <w:rFonts w:ascii="Arial" w:hAnsi="Arial" w:cs="Arial"/>
          <w:bCs/>
          <w:lang w:val="es-ES_tradnl"/>
        </w:rPr>
        <w:t>MATERIALES Y SUMINISTROS DE PAPELERÍA</w:t>
      </w:r>
      <w:r w:rsidR="00BB10CA">
        <w:rPr>
          <w:rFonts w:ascii="Arial" w:hAnsi="Arial" w:cs="Arial"/>
        </w:rPr>
        <w:t>,</w:t>
      </w:r>
      <w:r w:rsidR="00A5799C">
        <w:rPr>
          <w:rFonts w:ascii="Arial" w:hAnsi="Arial" w:cs="Arial"/>
        </w:rPr>
        <w:t xml:space="preserve"> y muebles y enseres,</w:t>
      </w:r>
      <w:r w:rsidR="00BB10CA">
        <w:rPr>
          <w:rFonts w:ascii="Arial" w:hAnsi="Arial" w:cs="Arial"/>
        </w:rPr>
        <w:t xml:space="preserve"> </w:t>
      </w:r>
      <w:r w:rsidR="00834BC2" w:rsidRPr="006164D9">
        <w:rPr>
          <w:rFonts w:ascii="Arial" w:hAnsi="Arial" w:cs="Arial"/>
          <w:b/>
        </w:rPr>
        <w:t>SEGUNDA</w:t>
      </w:r>
      <w:r w:rsidR="00705D60" w:rsidRPr="006164D9">
        <w:rPr>
          <w:rFonts w:ascii="Arial" w:hAnsi="Arial" w:cs="Arial"/>
          <w:b/>
        </w:rPr>
        <w:t>.</w:t>
      </w:r>
      <w:r w:rsidR="00834BC2" w:rsidRPr="006164D9">
        <w:rPr>
          <w:rFonts w:ascii="Arial" w:hAnsi="Arial" w:cs="Arial"/>
          <w:b/>
        </w:rPr>
        <w:t xml:space="preserve"> DURACIÓN.</w:t>
      </w:r>
      <w:r w:rsidR="00834BC2" w:rsidRPr="006164D9">
        <w:rPr>
          <w:rFonts w:ascii="Arial" w:hAnsi="Arial" w:cs="Arial"/>
        </w:rPr>
        <w:t xml:space="preserve"> El presente contrato de </w:t>
      </w:r>
      <w:r w:rsidR="00811588" w:rsidRPr="000D244D">
        <w:rPr>
          <w:rFonts w:ascii="Arial" w:hAnsi="Arial" w:cs="Arial"/>
          <w:bCs/>
          <w:lang w:val="es-ES_tradnl"/>
        </w:rPr>
        <w:t>COMPRAVENTA  DE MUEBLES Y ENSERES, MATERIALES Y SUMINISTROS DE PAPELERÍA</w:t>
      </w:r>
      <w:r w:rsidR="00811588" w:rsidRPr="006164D9">
        <w:rPr>
          <w:rFonts w:ascii="Arial" w:hAnsi="Arial" w:cs="Arial"/>
        </w:rPr>
        <w:t xml:space="preserve"> </w:t>
      </w:r>
      <w:r w:rsidR="00834BC2" w:rsidRPr="006164D9">
        <w:rPr>
          <w:rFonts w:ascii="Arial" w:hAnsi="Arial" w:cs="Arial"/>
        </w:rPr>
        <w:t xml:space="preserve">tendrá una duración de  </w:t>
      </w:r>
      <w:r w:rsidR="00811588">
        <w:rPr>
          <w:rFonts w:ascii="Arial" w:hAnsi="Arial" w:cs="Arial"/>
        </w:rPr>
        <w:t xml:space="preserve">cuatro </w:t>
      </w:r>
      <w:r w:rsidR="009C6E10">
        <w:rPr>
          <w:rFonts w:ascii="Arial" w:hAnsi="Arial" w:cs="Arial"/>
        </w:rPr>
        <w:t>(</w:t>
      </w:r>
      <w:r w:rsidR="00811588">
        <w:rPr>
          <w:rFonts w:ascii="Arial" w:hAnsi="Arial" w:cs="Arial"/>
        </w:rPr>
        <w:t>04</w:t>
      </w:r>
      <w:r w:rsidR="00834BC2" w:rsidRPr="006164D9">
        <w:rPr>
          <w:rFonts w:ascii="Arial" w:hAnsi="Arial" w:cs="Arial"/>
        </w:rPr>
        <w:t xml:space="preserve">) días, </w:t>
      </w:r>
      <w:r w:rsidR="00705D60" w:rsidRPr="006164D9">
        <w:rPr>
          <w:rFonts w:ascii="Arial" w:hAnsi="Arial" w:cs="Arial"/>
        </w:rPr>
        <w:t xml:space="preserve">a partir del perfeccionamiento y legalización del contrato. </w:t>
      </w:r>
      <w:r w:rsidR="00705D60" w:rsidRPr="006164D9">
        <w:rPr>
          <w:rFonts w:ascii="Arial" w:hAnsi="Arial" w:cs="Arial"/>
          <w:b/>
        </w:rPr>
        <w:t xml:space="preserve">TERCERA. VALOR. </w:t>
      </w:r>
      <w:r w:rsidR="00705D60" w:rsidRPr="006164D9">
        <w:rPr>
          <w:rFonts w:ascii="Arial" w:hAnsi="Arial" w:cs="Arial"/>
        </w:rPr>
        <w:t xml:space="preserve">El valor del presente Contrato de </w:t>
      </w:r>
      <w:r w:rsidR="00811588" w:rsidRPr="000D244D">
        <w:rPr>
          <w:rFonts w:ascii="Arial" w:hAnsi="Arial" w:cs="Arial"/>
          <w:bCs/>
          <w:lang w:val="es-ES_tradnl"/>
        </w:rPr>
        <w:t>COMPRAVENTA  DE MUEBLES Y ENSERES, MATERIALES Y SUMINISTROS DE PAPELERÍA</w:t>
      </w:r>
      <w:r w:rsidR="00811588" w:rsidRPr="006164D9">
        <w:rPr>
          <w:rFonts w:ascii="Arial" w:hAnsi="Arial" w:cs="Arial"/>
        </w:rPr>
        <w:t xml:space="preserve"> </w:t>
      </w:r>
      <w:r w:rsidR="00705D60" w:rsidRPr="006164D9">
        <w:rPr>
          <w:rFonts w:ascii="Arial" w:hAnsi="Arial" w:cs="Arial"/>
        </w:rPr>
        <w:t>es para la suma</w:t>
      </w:r>
      <w:r w:rsidR="003866B1">
        <w:rPr>
          <w:rFonts w:ascii="Arial" w:hAnsi="Arial" w:cs="Arial"/>
        </w:rPr>
        <w:t xml:space="preserve"> de </w:t>
      </w:r>
      <w:r w:rsidR="009C6E10" w:rsidRPr="00DE3A88">
        <w:rPr>
          <w:rFonts w:ascii="Arial" w:hAnsi="Arial" w:cs="Arial"/>
        </w:rPr>
        <w:t>(</w:t>
      </w:r>
      <w:r w:rsidR="009C6E10" w:rsidRPr="00DE3A88">
        <w:rPr>
          <w:rFonts w:ascii="Arial" w:hAnsi="Arial" w:cs="Arial"/>
          <w:b/>
        </w:rPr>
        <w:t>$</w:t>
      </w:r>
      <w:r w:rsidR="00811588">
        <w:rPr>
          <w:rFonts w:ascii="Arial" w:hAnsi="Arial" w:cs="Arial"/>
          <w:color w:val="000000"/>
          <w:lang w:val="es-CO" w:eastAsia="es-CO"/>
        </w:rPr>
        <w:t>6.161.500</w:t>
      </w:r>
      <w:r w:rsidR="009C6E10" w:rsidRPr="00DE3A88">
        <w:rPr>
          <w:rFonts w:ascii="Arial" w:hAnsi="Arial" w:cs="Arial"/>
          <w:color w:val="000000"/>
          <w:lang w:val="es-CO" w:eastAsia="es-CO"/>
        </w:rPr>
        <w:t>)</w:t>
      </w:r>
      <w:r w:rsidR="00811588">
        <w:rPr>
          <w:rFonts w:ascii="Arial" w:hAnsi="Arial" w:cs="Arial"/>
          <w:color w:val="000000"/>
          <w:lang w:val="es-CO" w:eastAsia="es-CO"/>
        </w:rPr>
        <w:t xml:space="preserve"> </w:t>
      </w:r>
      <w:r w:rsidR="00811588">
        <w:rPr>
          <w:rFonts w:ascii="Arial" w:hAnsi="Arial" w:cs="Arial"/>
          <w:b/>
          <w:color w:val="000000"/>
          <w:lang w:val="es-CO" w:eastAsia="es-CO"/>
        </w:rPr>
        <w:t xml:space="preserve">seis </w:t>
      </w:r>
      <w:r w:rsidR="00F96258">
        <w:rPr>
          <w:rFonts w:ascii="Arial" w:hAnsi="Arial" w:cs="Arial"/>
          <w:b/>
        </w:rPr>
        <w:t xml:space="preserve">millones </w:t>
      </w:r>
      <w:r w:rsidR="00811588">
        <w:rPr>
          <w:rFonts w:ascii="Arial" w:hAnsi="Arial" w:cs="Arial"/>
          <w:b/>
        </w:rPr>
        <w:t xml:space="preserve">ciento sesenta y un </w:t>
      </w:r>
      <w:r w:rsidR="00F96258">
        <w:rPr>
          <w:rFonts w:ascii="Arial" w:hAnsi="Arial" w:cs="Arial"/>
          <w:b/>
        </w:rPr>
        <w:t xml:space="preserve">mil </w:t>
      </w:r>
      <w:r w:rsidR="00811588">
        <w:rPr>
          <w:rFonts w:ascii="Arial" w:hAnsi="Arial" w:cs="Arial"/>
          <w:b/>
        </w:rPr>
        <w:t>quinientos</w:t>
      </w:r>
      <w:r w:rsidR="00F96258">
        <w:rPr>
          <w:rFonts w:ascii="Arial" w:hAnsi="Arial" w:cs="Arial"/>
          <w:b/>
        </w:rPr>
        <w:t xml:space="preserve"> pesos m/c</w:t>
      </w:r>
      <w:r w:rsidR="009C6E10">
        <w:rPr>
          <w:rFonts w:ascii="Arial" w:hAnsi="Arial" w:cs="Arial"/>
          <w:b/>
          <w:sz w:val="24"/>
          <w:szCs w:val="24"/>
        </w:rPr>
        <w:t xml:space="preserve">. </w:t>
      </w:r>
      <w:r w:rsidR="00705D60" w:rsidRPr="006164D9">
        <w:rPr>
          <w:rFonts w:ascii="Arial" w:hAnsi="Arial" w:cs="Arial"/>
          <w:b/>
        </w:rPr>
        <w:t xml:space="preserve">CUARTA. FORMA DE PAGO. </w:t>
      </w:r>
      <w:r w:rsidR="00CA629D" w:rsidRPr="006164D9">
        <w:rPr>
          <w:rFonts w:ascii="Arial" w:hAnsi="Arial" w:cs="Arial"/>
        </w:rPr>
        <w:t>La</w:t>
      </w:r>
      <w:r w:rsidR="006164D9" w:rsidRPr="006164D9">
        <w:rPr>
          <w:rFonts w:ascii="Arial" w:hAnsi="Arial" w:cs="Arial"/>
        </w:rPr>
        <w:t xml:space="preserve"> entidad pagará </w:t>
      </w:r>
      <w:r w:rsidR="006164D9">
        <w:rPr>
          <w:rFonts w:ascii="Arial" w:hAnsi="Arial" w:cs="Arial"/>
        </w:rPr>
        <w:t xml:space="preserve">el 100% </w:t>
      </w:r>
      <w:r w:rsidR="006164D9" w:rsidRPr="006164D9">
        <w:rPr>
          <w:rFonts w:ascii="Arial" w:hAnsi="Arial" w:cs="Arial"/>
        </w:rPr>
        <w:t xml:space="preserve">al contratista una vez </w:t>
      </w:r>
      <w:r w:rsidR="006164D9">
        <w:rPr>
          <w:rFonts w:ascii="Arial" w:hAnsi="Arial" w:cs="Arial"/>
        </w:rPr>
        <w:t xml:space="preserve">se cumpla </w:t>
      </w:r>
      <w:r w:rsidR="006164D9" w:rsidRPr="006164D9">
        <w:rPr>
          <w:rFonts w:ascii="Arial" w:hAnsi="Arial" w:cs="Arial"/>
        </w:rPr>
        <w:t>los requisitos de ejecución del presente contrato</w:t>
      </w:r>
      <w:r w:rsidR="006164D9">
        <w:rPr>
          <w:rFonts w:ascii="Arial" w:hAnsi="Arial" w:cs="Arial"/>
        </w:rPr>
        <w:t xml:space="preserve">, la  </w:t>
      </w:r>
      <w:r w:rsidR="006164D9" w:rsidRPr="006164D9">
        <w:rPr>
          <w:rFonts w:ascii="Arial" w:hAnsi="Arial" w:cs="Arial"/>
        </w:rPr>
        <w:t>presentación de la respectiva factura</w:t>
      </w:r>
      <w:r w:rsidR="00CA629D">
        <w:rPr>
          <w:rFonts w:ascii="Arial" w:hAnsi="Arial" w:cs="Arial"/>
        </w:rPr>
        <w:t xml:space="preserve">, </w:t>
      </w:r>
      <w:r w:rsidR="006164D9" w:rsidRPr="006164D9">
        <w:rPr>
          <w:rFonts w:ascii="Arial" w:hAnsi="Arial" w:cs="Arial"/>
        </w:rPr>
        <w:t>acompañada de la constancia de recibo a satisfacción de los bienes objeto de este contrato</w:t>
      </w:r>
      <w:r w:rsidR="00CA629D">
        <w:rPr>
          <w:rFonts w:ascii="Arial" w:hAnsi="Arial" w:cs="Arial"/>
        </w:rPr>
        <w:t xml:space="preserve">.  </w:t>
      </w:r>
      <w:r w:rsidR="00CA629D">
        <w:rPr>
          <w:rFonts w:ascii="Arial" w:hAnsi="Arial" w:cs="Arial"/>
          <w:b/>
        </w:rPr>
        <w:t xml:space="preserve">PARÁGRAFO. SUPERVISIÓN. </w:t>
      </w:r>
      <w:r w:rsidR="00CA629D">
        <w:rPr>
          <w:rFonts w:ascii="Arial" w:hAnsi="Arial" w:cs="Arial"/>
        </w:rPr>
        <w:t xml:space="preserve">La supervisión del presente contrato será ejercida por la secretaría de la </w:t>
      </w:r>
      <w:r w:rsidR="00CA629D">
        <w:rPr>
          <w:rFonts w:ascii="Arial" w:hAnsi="Arial" w:cs="Arial"/>
          <w:b/>
        </w:rPr>
        <w:t xml:space="preserve">INSTITUCION EDUCATIVA TECNICA CARLOS BLANCO NASSAR, </w:t>
      </w:r>
      <w:r w:rsidR="00CA629D">
        <w:rPr>
          <w:rFonts w:ascii="Arial" w:hAnsi="Arial" w:cs="Arial"/>
        </w:rPr>
        <w:t>así mismo el contratista se compromete a c</w:t>
      </w:r>
      <w:r w:rsidR="00CA629D" w:rsidRPr="00CA629D">
        <w:rPr>
          <w:rFonts w:ascii="Arial" w:hAnsi="Arial" w:cs="Arial"/>
          <w:bCs/>
        </w:rPr>
        <w:t>umplir a cabalidad con el objeto del contrato. Efectuar la entrega de los bien</w:t>
      </w:r>
      <w:r w:rsidR="00CA629D">
        <w:rPr>
          <w:rFonts w:ascii="Arial" w:hAnsi="Arial" w:cs="Arial"/>
          <w:bCs/>
        </w:rPr>
        <w:t>es que requiera la Institución.</w:t>
      </w:r>
      <w:r w:rsidR="00CA629D" w:rsidRPr="00CA629D">
        <w:rPr>
          <w:rFonts w:ascii="Arial" w:hAnsi="Arial" w:cs="Arial"/>
          <w:bCs/>
        </w:rPr>
        <w:t xml:space="preserve"> Sustituir los bienes que resulten defectuosos dentro del día hábil siguiente al requerimiento que le efectué el supervisor o interventor del contrato.</w:t>
      </w:r>
      <w:r w:rsidR="00811588">
        <w:rPr>
          <w:rFonts w:ascii="Arial" w:hAnsi="Arial" w:cs="Arial"/>
          <w:bCs/>
        </w:rPr>
        <w:t xml:space="preserve"> </w:t>
      </w:r>
      <w:r w:rsidR="00CA629D">
        <w:rPr>
          <w:rFonts w:ascii="Arial" w:hAnsi="Arial" w:cs="Arial"/>
          <w:b/>
          <w:bCs/>
        </w:rPr>
        <w:t xml:space="preserve">QUINTA. CESIÓN DEL CONTRATO DE </w:t>
      </w:r>
      <w:r w:rsidR="00811588">
        <w:rPr>
          <w:rFonts w:ascii="Arial" w:hAnsi="Arial" w:cs="Arial"/>
          <w:b/>
          <w:bCs/>
        </w:rPr>
        <w:t>COMPRAVENTA</w:t>
      </w:r>
      <w:r w:rsidR="00CA629D">
        <w:rPr>
          <w:rFonts w:ascii="Arial" w:hAnsi="Arial" w:cs="Arial"/>
          <w:b/>
          <w:bCs/>
        </w:rPr>
        <w:t xml:space="preserve">. </w:t>
      </w:r>
      <w:r w:rsidR="00CA629D">
        <w:rPr>
          <w:rFonts w:ascii="Arial" w:hAnsi="Arial" w:cs="Arial"/>
          <w:bCs/>
        </w:rPr>
        <w:t xml:space="preserve">El </w:t>
      </w:r>
      <w:r w:rsidR="00A4794C">
        <w:rPr>
          <w:rFonts w:ascii="Arial" w:hAnsi="Arial" w:cs="Arial"/>
          <w:bCs/>
        </w:rPr>
        <w:t xml:space="preserve">contratista solo podrá ceder el presente contrato con la autorización previa y expresa del contratante. </w:t>
      </w:r>
      <w:r w:rsidR="00A4794C">
        <w:rPr>
          <w:rFonts w:ascii="Arial" w:hAnsi="Arial" w:cs="Arial"/>
          <w:b/>
          <w:bCs/>
        </w:rPr>
        <w:t xml:space="preserve">SEXTA. CADUCIDAD. LA INSTITUCIÓN EDUCATIVA TECNICA CARLOS BLANCO NASSAR, </w:t>
      </w:r>
      <w:r w:rsidR="00A4794C">
        <w:rPr>
          <w:rFonts w:ascii="Arial" w:hAnsi="Arial" w:cs="Arial"/>
          <w:bCs/>
        </w:rPr>
        <w:t xml:space="preserve">podrá declarar la caducidad Administrativa del presente Contrato de </w:t>
      </w:r>
      <w:r w:rsidR="00811588" w:rsidRPr="000D244D">
        <w:rPr>
          <w:rFonts w:ascii="Arial" w:hAnsi="Arial" w:cs="Arial"/>
          <w:bCs/>
          <w:lang w:val="es-ES_tradnl"/>
        </w:rPr>
        <w:t>COMPRAVENTA  DE MUEBLES Y ENSERES, MATERIALES Y SUMINISTROS DE PAPELERÍA</w:t>
      </w:r>
      <w:r w:rsidR="00A4794C">
        <w:rPr>
          <w:rFonts w:ascii="Arial" w:hAnsi="Arial" w:cs="Arial"/>
          <w:bCs/>
        </w:rPr>
        <w:t xml:space="preserve">, mediante resolución motivada por el incumplimiento de las obligaciones por parte del contratista, tal como lo establece el artículo 18 de la ley 80 de 1993. </w:t>
      </w:r>
      <w:r w:rsidR="00A4794C">
        <w:rPr>
          <w:rFonts w:ascii="Arial" w:hAnsi="Arial" w:cs="Arial"/>
          <w:b/>
          <w:bCs/>
        </w:rPr>
        <w:t xml:space="preserve">SÉPTIMA. INHABILIDADES E INCOMPATIBILIDADES. </w:t>
      </w:r>
      <w:r w:rsidR="00A4794C">
        <w:rPr>
          <w:rFonts w:ascii="Arial" w:hAnsi="Arial" w:cs="Arial"/>
          <w:bCs/>
        </w:rPr>
        <w:t xml:space="preserve">El contratista manifiesta bajo la gravedad de juramento que no se encuentra incurso en ninguna de las inhabilidades e incompatibilidades, </w:t>
      </w:r>
      <w:r w:rsidR="00A4794C">
        <w:rPr>
          <w:rFonts w:ascii="Arial" w:hAnsi="Arial" w:cs="Arial"/>
          <w:bCs/>
        </w:rPr>
        <w:lastRenderedPageBreak/>
        <w:t>constitucionales o legales y en caso de que le sobrevenga alguna, informará inmediatamente de ellas de conformidad con el artículo 6 de la ley 190 de 1995</w:t>
      </w:r>
      <w:r w:rsidR="001408B2">
        <w:rPr>
          <w:rFonts w:ascii="Arial" w:hAnsi="Arial" w:cs="Arial"/>
          <w:bCs/>
        </w:rPr>
        <w:t xml:space="preserve">. </w:t>
      </w:r>
      <w:r w:rsidR="001408B2">
        <w:rPr>
          <w:rFonts w:ascii="Arial" w:hAnsi="Arial" w:cs="Arial"/>
          <w:b/>
          <w:bCs/>
        </w:rPr>
        <w:t xml:space="preserve">OCTAVA. IMPUTACIÓN PRESUPUESTAL. </w:t>
      </w:r>
      <w:r w:rsidR="001408B2">
        <w:rPr>
          <w:rFonts w:ascii="Arial" w:hAnsi="Arial" w:cs="Arial"/>
          <w:bCs/>
        </w:rPr>
        <w:t xml:space="preserve">Los pagos que la </w:t>
      </w:r>
      <w:r w:rsidR="001408B2">
        <w:rPr>
          <w:rFonts w:ascii="Arial" w:hAnsi="Arial" w:cs="Arial"/>
          <w:b/>
          <w:bCs/>
        </w:rPr>
        <w:t xml:space="preserve">INSTITUCIÓN EDUCATIVA TECNICA CARLOS BLANCO NASSAR, </w:t>
      </w:r>
      <w:r w:rsidR="001408B2">
        <w:rPr>
          <w:rFonts w:ascii="Arial" w:hAnsi="Arial" w:cs="Arial"/>
          <w:bCs/>
        </w:rPr>
        <w:t xml:space="preserve">se obliga a efectuar en virtud del presente contrato, quedan sujetas a las apropiaciones que para tal fin se establezcan en el presupuesto de gastos generales de la respectiva Institución así: Ordinal: </w:t>
      </w:r>
      <w:r w:rsidR="00811588" w:rsidRPr="000D244D">
        <w:rPr>
          <w:rFonts w:ascii="Arial" w:hAnsi="Arial" w:cs="Arial"/>
          <w:bCs/>
          <w:lang w:val="es-ES_tradnl"/>
        </w:rPr>
        <w:t>COMPRAVENTA  DE MUEBLES Y ENSERES, MATERIALES Y SUMINISTROS DE PAPELERÍA</w:t>
      </w:r>
      <w:r w:rsidR="00811588">
        <w:rPr>
          <w:rFonts w:ascii="Arial" w:hAnsi="Arial" w:cs="Arial"/>
          <w:bCs/>
        </w:rPr>
        <w:t xml:space="preserve"> </w:t>
      </w:r>
      <w:r w:rsidR="001408B2">
        <w:rPr>
          <w:rFonts w:ascii="Arial" w:hAnsi="Arial" w:cs="Arial"/>
          <w:bCs/>
        </w:rPr>
        <w:t>del presupuesto de fondos de servicios Educativos de la vigencia 201</w:t>
      </w:r>
      <w:r w:rsidR="00811588">
        <w:rPr>
          <w:rFonts w:ascii="Arial" w:hAnsi="Arial" w:cs="Arial"/>
          <w:bCs/>
        </w:rPr>
        <w:t>7</w:t>
      </w:r>
      <w:r w:rsidR="001408B2">
        <w:rPr>
          <w:rFonts w:ascii="Arial" w:hAnsi="Arial" w:cs="Arial"/>
          <w:bCs/>
        </w:rPr>
        <w:t xml:space="preserve"> Certificado de disponibilidad N°</w:t>
      </w:r>
      <w:r w:rsidR="00BB10CA">
        <w:rPr>
          <w:rFonts w:ascii="Arial" w:hAnsi="Arial" w:cs="Arial"/>
          <w:bCs/>
        </w:rPr>
        <w:t>0</w:t>
      </w:r>
      <w:r w:rsidR="00811588">
        <w:rPr>
          <w:rFonts w:ascii="Arial" w:hAnsi="Arial" w:cs="Arial"/>
          <w:bCs/>
        </w:rPr>
        <w:t>5</w:t>
      </w:r>
      <w:r w:rsidR="007E0F1A">
        <w:rPr>
          <w:rFonts w:ascii="Arial" w:hAnsi="Arial" w:cs="Arial"/>
          <w:bCs/>
        </w:rPr>
        <w:t xml:space="preserve"> </w:t>
      </w:r>
      <w:r w:rsidR="00F96258">
        <w:rPr>
          <w:rFonts w:ascii="Arial" w:hAnsi="Arial" w:cs="Arial"/>
          <w:bCs/>
        </w:rPr>
        <w:t xml:space="preserve"> </w:t>
      </w:r>
      <w:r w:rsidR="001408B2">
        <w:rPr>
          <w:rFonts w:ascii="Arial" w:hAnsi="Arial" w:cs="Arial"/>
          <w:b/>
          <w:bCs/>
        </w:rPr>
        <w:t xml:space="preserve">NOVENA. TERMINACIÓN POR MUTUO ACUERDO. </w:t>
      </w:r>
      <w:r w:rsidR="001408B2">
        <w:rPr>
          <w:rFonts w:ascii="Arial" w:hAnsi="Arial" w:cs="Arial"/>
          <w:bCs/>
        </w:rPr>
        <w:t xml:space="preserve">Las partes acuerdan que cuando se presenten circunstancias que afecten tanto  al contratista como al contratante, se podrá dar por terminado el presente contrato de prestación de servicios por mutuo acuerdo sin que implique sanción </w:t>
      </w:r>
      <w:r w:rsidR="007B7D0A">
        <w:rPr>
          <w:rFonts w:ascii="Arial" w:hAnsi="Arial" w:cs="Arial"/>
          <w:bCs/>
        </w:rPr>
        <w:t xml:space="preserve">para ninguna de las partes. </w:t>
      </w:r>
      <w:r w:rsidR="007B7D0A">
        <w:rPr>
          <w:rFonts w:ascii="Arial" w:hAnsi="Arial" w:cs="Arial"/>
          <w:b/>
          <w:bCs/>
        </w:rPr>
        <w:t xml:space="preserve">DECIMA. INEXISTENCIA DE RELOACIÓN LABORAL. </w:t>
      </w:r>
      <w:r w:rsidR="007B7D0A">
        <w:rPr>
          <w:rFonts w:ascii="Arial" w:hAnsi="Arial" w:cs="Arial"/>
          <w:bCs/>
        </w:rPr>
        <w:t xml:space="preserve">Para todos los efectos legales de este contrato de </w:t>
      </w:r>
      <w:r w:rsidR="007E0F1A" w:rsidRPr="000D244D">
        <w:rPr>
          <w:rFonts w:ascii="Arial" w:hAnsi="Arial" w:cs="Arial"/>
          <w:bCs/>
          <w:lang w:val="es-ES_tradnl"/>
        </w:rPr>
        <w:t>COMPRAVENTA  DE MUEBLES Y ENSERES, MATERIALES Y SUMINISTROS DE PAPELERÍA</w:t>
      </w:r>
      <w:r w:rsidR="007E0F1A">
        <w:rPr>
          <w:rFonts w:ascii="Arial" w:hAnsi="Arial" w:cs="Arial"/>
          <w:bCs/>
        </w:rPr>
        <w:t xml:space="preserve"> </w:t>
      </w:r>
      <w:r w:rsidR="007B7D0A">
        <w:rPr>
          <w:rFonts w:ascii="Arial" w:hAnsi="Arial" w:cs="Arial"/>
          <w:bCs/>
        </w:rPr>
        <w:t xml:space="preserve">se deja expresa constancia de que no existe vínculo laboral alguno entre el contratista y el contratante. </w:t>
      </w:r>
      <w:r w:rsidR="007B7D0A">
        <w:rPr>
          <w:rFonts w:ascii="Arial" w:hAnsi="Arial" w:cs="Arial"/>
          <w:b/>
          <w:bCs/>
        </w:rPr>
        <w:t xml:space="preserve">DECIMA. PRIMERA. MULTAS Y CLÁUSULA PENAL. </w:t>
      </w:r>
      <w:r w:rsidR="007B7D0A">
        <w:rPr>
          <w:rFonts w:ascii="Arial" w:hAnsi="Arial" w:cs="Arial"/>
          <w:bCs/>
        </w:rPr>
        <w:t xml:space="preserve">En caso de incumplimiento parcial de las obligaciones, por parte del CONTRATISTA, este faculta a la entidad para que se le impongan multas sucesivas equivalentes al 1% </w:t>
      </w:r>
      <w:r w:rsidR="00853B31">
        <w:rPr>
          <w:rFonts w:ascii="Arial" w:hAnsi="Arial" w:cs="Arial"/>
          <w:bCs/>
        </w:rPr>
        <w:t xml:space="preserve">del valor total del contrato hasta un monto total del 10% del valor total del mismo, dependiendo de la gravedad del incumplimiento, si éste  es total el CONTRATISTA pagará a la institución Educativa a título de pena la suma equivalente al 10% del valor del contrato atendiendo lo dispuesto en el artículo 17 de la ley 1150 de 2007. </w:t>
      </w:r>
      <w:r w:rsidR="00853B31">
        <w:rPr>
          <w:rFonts w:ascii="Arial" w:hAnsi="Arial" w:cs="Arial"/>
          <w:b/>
          <w:bCs/>
        </w:rPr>
        <w:t xml:space="preserve">DECIMA. TERCERA. DOMICILIO. </w:t>
      </w:r>
      <w:r w:rsidR="00853B31">
        <w:rPr>
          <w:rFonts w:ascii="Arial" w:hAnsi="Arial" w:cs="Arial"/>
          <w:bCs/>
        </w:rPr>
        <w:t xml:space="preserve">Las partes acuerdan como domicilio para todos los efectos legales a que hubiere lugar el Municipio de Anzoátegui. </w:t>
      </w:r>
      <w:r w:rsidR="00853B31">
        <w:rPr>
          <w:rFonts w:ascii="Arial" w:hAnsi="Arial" w:cs="Arial"/>
          <w:b/>
          <w:bCs/>
        </w:rPr>
        <w:t xml:space="preserve">DECIMA. CUARTA. EJECUCUÍON. </w:t>
      </w:r>
      <w:r w:rsidR="00853B31">
        <w:rPr>
          <w:rFonts w:ascii="Arial" w:hAnsi="Arial" w:cs="Arial"/>
          <w:bCs/>
        </w:rPr>
        <w:t xml:space="preserve">El contratista solo podrá iniciar la siguiente orden de </w:t>
      </w:r>
      <w:r w:rsidR="007E0F1A" w:rsidRPr="000D244D">
        <w:rPr>
          <w:rFonts w:ascii="Arial" w:hAnsi="Arial" w:cs="Arial"/>
          <w:bCs/>
          <w:lang w:val="es-ES_tradnl"/>
        </w:rPr>
        <w:t>COMPRAVENTA  DE MUEBLES Y ENSERES, MATERIALES Y SUMINISTROS DE PAPELERÍA</w:t>
      </w:r>
      <w:r w:rsidR="00853B31">
        <w:rPr>
          <w:rFonts w:ascii="Arial" w:hAnsi="Arial" w:cs="Arial"/>
          <w:bCs/>
        </w:rPr>
        <w:t xml:space="preserve">, cuando se hayan cumplido los siguientes requisitos: A) Certificado de disponibilidad presupuestal expedido por la entidad. B) Afiliación por parte del contratista al sistema de salud y pensión. C) Certificado de antecedentes disciplinarios. D) Certificado de antecedentes fiscales, E) </w:t>
      </w:r>
      <w:r w:rsidR="006C6119">
        <w:rPr>
          <w:rFonts w:ascii="Arial" w:hAnsi="Arial" w:cs="Arial"/>
          <w:bCs/>
        </w:rPr>
        <w:t xml:space="preserve">RUT y cámara de comercio. </w:t>
      </w:r>
      <w:r w:rsidR="006C6119">
        <w:rPr>
          <w:rFonts w:ascii="Arial" w:hAnsi="Arial" w:cs="Arial"/>
          <w:b/>
          <w:bCs/>
        </w:rPr>
        <w:t xml:space="preserve">DECIMA QUINTA. PERFECCIONAMIENTO Y VALIDEZ. </w:t>
      </w:r>
      <w:r w:rsidR="006C6119">
        <w:rPr>
          <w:rFonts w:ascii="Arial" w:hAnsi="Arial" w:cs="Arial"/>
          <w:bCs/>
        </w:rPr>
        <w:t xml:space="preserve">El presente contrato de </w:t>
      </w:r>
      <w:r w:rsidR="007E0F1A" w:rsidRPr="000D244D">
        <w:rPr>
          <w:rFonts w:ascii="Arial" w:hAnsi="Arial" w:cs="Arial"/>
          <w:bCs/>
          <w:lang w:val="es-ES_tradnl"/>
        </w:rPr>
        <w:t>COMPRAVENTA  DE MUEBLES Y ENSERES, MATERIALES Y SUMINISTROS DE PAPELERÍA</w:t>
      </w:r>
      <w:r w:rsidR="007E0F1A">
        <w:rPr>
          <w:rFonts w:ascii="Arial" w:hAnsi="Arial" w:cs="Arial"/>
          <w:bCs/>
        </w:rPr>
        <w:t xml:space="preserve"> </w:t>
      </w:r>
      <w:r w:rsidR="006C6119">
        <w:rPr>
          <w:rFonts w:ascii="Arial" w:hAnsi="Arial" w:cs="Arial"/>
          <w:bCs/>
        </w:rPr>
        <w:t xml:space="preserve">requiere para su validez, la firma de las partes en el documento. </w:t>
      </w:r>
      <w:r w:rsidR="006C6119">
        <w:rPr>
          <w:rFonts w:ascii="Arial" w:hAnsi="Arial" w:cs="Arial"/>
          <w:b/>
          <w:bCs/>
        </w:rPr>
        <w:t xml:space="preserve">PARÁGRAFO: </w:t>
      </w:r>
      <w:r w:rsidR="006C6119">
        <w:rPr>
          <w:rFonts w:ascii="Arial" w:hAnsi="Arial" w:cs="Arial"/>
          <w:bCs/>
        </w:rPr>
        <w:t xml:space="preserve">En el presente contrato de Prestación de Servicios quedan incorporadas todas las disposiciones de la ley 80 de 1993. Para constancia se firma en Anzoátegui (Tolima), a los  </w:t>
      </w:r>
      <w:r w:rsidR="007E0F1A">
        <w:rPr>
          <w:rFonts w:ascii="Arial" w:hAnsi="Arial" w:cs="Arial"/>
          <w:bCs/>
        </w:rPr>
        <w:t>trece (13) días del mes de junio</w:t>
      </w:r>
    </w:p>
    <w:p w:rsidR="00F96258" w:rsidRDefault="00F96258" w:rsidP="00BE339D">
      <w:pPr>
        <w:jc w:val="both"/>
        <w:rPr>
          <w:rFonts w:ascii="Arial" w:hAnsi="Arial" w:cs="Arial"/>
          <w:bCs/>
        </w:rPr>
      </w:pPr>
    </w:p>
    <w:p w:rsidR="00F96258" w:rsidRDefault="00F96258" w:rsidP="00BE339D">
      <w:pPr>
        <w:jc w:val="both"/>
        <w:rPr>
          <w:rFonts w:ascii="Arial" w:hAnsi="Arial" w:cs="Arial"/>
          <w:bCs/>
        </w:rPr>
      </w:pPr>
    </w:p>
    <w:p w:rsidR="006C6119" w:rsidRDefault="006C6119" w:rsidP="00BE339D">
      <w:pPr>
        <w:jc w:val="both"/>
        <w:rPr>
          <w:rFonts w:ascii="Arial" w:hAnsi="Arial" w:cs="Arial"/>
          <w:bCs/>
        </w:rPr>
      </w:pPr>
    </w:p>
    <w:p w:rsidR="006C6119" w:rsidRDefault="006C6119" w:rsidP="00BE339D">
      <w:pPr>
        <w:jc w:val="both"/>
        <w:rPr>
          <w:rFonts w:ascii="Arial" w:hAnsi="Arial" w:cs="Arial"/>
          <w:bCs/>
        </w:rPr>
      </w:pPr>
    </w:p>
    <w:p w:rsidR="00BE339D" w:rsidRDefault="006C6119" w:rsidP="004311B3">
      <w:pPr>
        <w:spacing w:after="0"/>
        <w:jc w:val="both"/>
        <w:rPr>
          <w:rFonts w:ascii="Arial" w:hAnsi="Arial" w:cs="Arial"/>
          <w:b/>
          <w:bCs/>
        </w:rPr>
      </w:pPr>
      <w:r>
        <w:rPr>
          <w:rFonts w:ascii="Arial" w:hAnsi="Arial" w:cs="Arial"/>
          <w:b/>
          <w:bCs/>
        </w:rPr>
        <w:t>ANA</w:t>
      </w:r>
      <w:r w:rsidR="006460A7">
        <w:rPr>
          <w:rFonts w:ascii="Arial" w:hAnsi="Arial" w:cs="Arial"/>
          <w:b/>
          <w:bCs/>
        </w:rPr>
        <w:t xml:space="preserve"> </w:t>
      </w:r>
      <w:r>
        <w:rPr>
          <w:rFonts w:ascii="Arial" w:hAnsi="Arial" w:cs="Arial"/>
          <w:b/>
          <w:bCs/>
        </w:rPr>
        <w:t xml:space="preserve">ISLENA CARDOA AGUIRRE                  </w:t>
      </w:r>
      <w:r w:rsidR="007E0F1A">
        <w:rPr>
          <w:rFonts w:ascii="Arial" w:hAnsi="Arial" w:cs="Arial"/>
          <w:b/>
        </w:rPr>
        <w:t>YULY ANDREA MADRIGAL GUZMAN</w:t>
      </w:r>
    </w:p>
    <w:p w:rsidR="006C6119" w:rsidRPr="006C6119" w:rsidRDefault="006C6119" w:rsidP="006C6119">
      <w:pPr>
        <w:spacing w:after="0"/>
        <w:jc w:val="both"/>
        <w:rPr>
          <w:rFonts w:ascii="Arial" w:hAnsi="Arial" w:cs="Arial"/>
          <w:b/>
        </w:rPr>
      </w:pPr>
      <w:r>
        <w:rPr>
          <w:rFonts w:ascii="Arial" w:hAnsi="Arial" w:cs="Arial"/>
          <w:b/>
          <w:bCs/>
        </w:rPr>
        <w:t>CONTRATANTE                                                CONTRATISTA</w:t>
      </w:r>
    </w:p>
    <w:sectPr w:rsidR="006C6119" w:rsidRPr="006C6119" w:rsidSect="0081626E">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2E6" w:rsidRDefault="006302E6" w:rsidP="00BE339D">
      <w:pPr>
        <w:spacing w:after="0"/>
      </w:pPr>
      <w:r>
        <w:separator/>
      </w:r>
    </w:p>
  </w:endnote>
  <w:endnote w:type="continuationSeparator" w:id="1">
    <w:p w:rsidR="006302E6" w:rsidRDefault="006302E6" w:rsidP="00BE33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2E6" w:rsidRDefault="006302E6" w:rsidP="00BE339D">
      <w:pPr>
        <w:spacing w:after="0"/>
      </w:pPr>
      <w:r>
        <w:separator/>
      </w:r>
    </w:p>
  </w:footnote>
  <w:footnote w:type="continuationSeparator" w:id="1">
    <w:p w:rsidR="006302E6" w:rsidRDefault="006302E6" w:rsidP="00BE339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E07" w:rsidRDefault="00A34E07" w:rsidP="00A34E07">
    <w:pPr>
      <w:pStyle w:val="Sinespaciado"/>
      <w:jc w:val="center"/>
      <w:rPr>
        <w:b/>
        <w:sz w:val="28"/>
        <w:szCs w:val="28"/>
      </w:rPr>
    </w:pPr>
    <w:r>
      <w:rPr>
        <w:noProof/>
        <w:lang w:val="es-MX" w:eastAsia="es-MX"/>
      </w:rPr>
      <w:drawing>
        <wp:anchor distT="0" distB="0" distL="114300" distR="114300" simplePos="0" relativeHeight="251658240" behindDoc="1" locked="0" layoutInCell="1" allowOverlap="1">
          <wp:simplePos x="0" y="0"/>
          <wp:positionH relativeFrom="column">
            <wp:posOffset>-428625</wp:posOffset>
          </wp:positionH>
          <wp:positionV relativeFrom="paragraph">
            <wp:posOffset>-80010</wp:posOffset>
          </wp:positionV>
          <wp:extent cx="730250" cy="817245"/>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30250" cy="817245"/>
                  </a:xfrm>
                  <a:prstGeom prst="rect">
                    <a:avLst/>
                  </a:prstGeom>
                  <a:noFill/>
                </pic:spPr>
              </pic:pic>
            </a:graphicData>
          </a:graphic>
        </wp:anchor>
      </w:drawing>
    </w:r>
    <w:r>
      <w:rPr>
        <w:b/>
        <w:sz w:val="28"/>
        <w:szCs w:val="28"/>
      </w:rPr>
      <w:t>INSTITUCIÓN EDUCATIVA TECNICA "CARLOS BLANCO NASSAR"</w:t>
    </w:r>
  </w:p>
  <w:p w:rsidR="00A34E07" w:rsidRDefault="00A34E07" w:rsidP="00A34E07">
    <w:pPr>
      <w:pStyle w:val="Sinespaciado"/>
      <w:jc w:val="center"/>
      <w:rPr>
        <w:b/>
        <w:bCs/>
      </w:rPr>
    </w:pPr>
    <w:r>
      <w:rPr>
        <w:b/>
        <w:bCs/>
      </w:rPr>
      <w:t>ANZOATEGUI TOLIMA</w:t>
    </w:r>
  </w:p>
  <w:p w:rsidR="00A34E07" w:rsidRDefault="00A34E07" w:rsidP="00A34E07">
    <w:pPr>
      <w:pStyle w:val="Sinespaciado"/>
      <w:jc w:val="center"/>
    </w:pPr>
    <w:r>
      <w:rPr>
        <w:rFonts w:ascii="Arial" w:hAnsi="Arial" w:cs="Arial"/>
        <w:b/>
        <w:sz w:val="18"/>
        <w:szCs w:val="18"/>
      </w:rPr>
      <w:t xml:space="preserve">NIT: 800.007.216-8  </w:t>
    </w:r>
    <w:r>
      <w:rPr>
        <w:rFonts w:ascii="Franklin Gothic Demi Cond" w:hAnsi="Franklin Gothic Demi Cond" w:cs="Arial"/>
        <w:sz w:val="20"/>
        <w:szCs w:val="20"/>
      </w:rPr>
      <w:t>DANE No. 173043000014</w:t>
    </w:r>
  </w:p>
  <w:p w:rsidR="00A34E07" w:rsidRDefault="00A34E07" w:rsidP="00A34E07">
    <w:pPr>
      <w:pStyle w:val="Sinespaciado"/>
      <w:jc w:val="center"/>
      <w:rPr>
        <w:rFonts w:ascii="Franklin Gothic Demi Cond" w:hAnsi="Franklin Gothic Demi Cond"/>
        <w:color w:val="000000"/>
        <w:sz w:val="20"/>
        <w:szCs w:val="20"/>
      </w:rPr>
    </w:pPr>
    <w:r>
      <w:rPr>
        <w:rFonts w:ascii="Franklin Gothic Demi Cond" w:hAnsi="Franklin Gothic Demi Cond"/>
        <w:color w:val="000000"/>
        <w:sz w:val="20"/>
        <w:szCs w:val="20"/>
      </w:rPr>
      <w:t>Resolución de  Reconocimiento  de  Estudios Nª 03888  del 19 de junio de  2015</w:t>
    </w:r>
  </w:p>
  <w:p w:rsidR="00A34E07" w:rsidRDefault="00A34E07" w:rsidP="00A34E07">
    <w:pPr>
      <w:pStyle w:val="Encabezado"/>
    </w:pPr>
  </w:p>
  <w:p w:rsidR="00BE339D" w:rsidRPr="00A34E07" w:rsidRDefault="00BE339D" w:rsidP="00A34E0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3"/>
  </w:hdrShapeDefaults>
  <w:footnotePr>
    <w:footnote w:id="0"/>
    <w:footnote w:id="1"/>
  </w:footnotePr>
  <w:endnotePr>
    <w:endnote w:id="0"/>
    <w:endnote w:id="1"/>
  </w:endnotePr>
  <w:compat/>
  <w:rsids>
    <w:rsidRoot w:val="00BE339D"/>
    <w:rsid w:val="00060168"/>
    <w:rsid w:val="001408B2"/>
    <w:rsid w:val="001C5F8B"/>
    <w:rsid w:val="002247F3"/>
    <w:rsid w:val="00250F39"/>
    <w:rsid w:val="002732D3"/>
    <w:rsid w:val="002E5D2A"/>
    <w:rsid w:val="00356C01"/>
    <w:rsid w:val="003866B1"/>
    <w:rsid w:val="004311B3"/>
    <w:rsid w:val="00556598"/>
    <w:rsid w:val="00571CCF"/>
    <w:rsid w:val="00580DBB"/>
    <w:rsid w:val="006047FB"/>
    <w:rsid w:val="006164D9"/>
    <w:rsid w:val="006302E6"/>
    <w:rsid w:val="006460A7"/>
    <w:rsid w:val="00647E9C"/>
    <w:rsid w:val="00681E4B"/>
    <w:rsid w:val="006C6119"/>
    <w:rsid w:val="006F499B"/>
    <w:rsid w:val="00705D60"/>
    <w:rsid w:val="007B7D0A"/>
    <w:rsid w:val="007D3A25"/>
    <w:rsid w:val="007E0F1A"/>
    <w:rsid w:val="007F31EF"/>
    <w:rsid w:val="00811588"/>
    <w:rsid w:val="0081626E"/>
    <w:rsid w:val="00834BC2"/>
    <w:rsid w:val="00853B31"/>
    <w:rsid w:val="00941548"/>
    <w:rsid w:val="00962CE9"/>
    <w:rsid w:val="009635E3"/>
    <w:rsid w:val="009C6E10"/>
    <w:rsid w:val="00A34E07"/>
    <w:rsid w:val="00A4794C"/>
    <w:rsid w:val="00A5799C"/>
    <w:rsid w:val="00A83EF5"/>
    <w:rsid w:val="00AC0EFA"/>
    <w:rsid w:val="00B42044"/>
    <w:rsid w:val="00B7246B"/>
    <w:rsid w:val="00BB10CA"/>
    <w:rsid w:val="00BE339D"/>
    <w:rsid w:val="00CA629D"/>
    <w:rsid w:val="00CF2764"/>
    <w:rsid w:val="00D429DA"/>
    <w:rsid w:val="00EC72B1"/>
    <w:rsid w:val="00F06200"/>
    <w:rsid w:val="00F96258"/>
    <w:rsid w:val="00F96C3E"/>
    <w:rsid w:val="00FB50DC"/>
    <w:rsid w:val="00FF123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E339D"/>
    <w:pPr>
      <w:tabs>
        <w:tab w:val="center" w:pos="4419"/>
        <w:tab w:val="right" w:pos="8838"/>
      </w:tabs>
      <w:spacing w:after="0"/>
    </w:pPr>
  </w:style>
  <w:style w:type="character" w:customStyle="1" w:styleId="EncabezadoCar">
    <w:name w:val="Encabezado Car"/>
    <w:basedOn w:val="Fuentedeprrafopredeter"/>
    <w:link w:val="Encabezado"/>
    <w:uiPriority w:val="99"/>
    <w:semiHidden/>
    <w:rsid w:val="00BE339D"/>
  </w:style>
  <w:style w:type="paragraph" w:styleId="Piedepgina">
    <w:name w:val="footer"/>
    <w:basedOn w:val="Normal"/>
    <w:link w:val="PiedepginaCar"/>
    <w:uiPriority w:val="99"/>
    <w:semiHidden/>
    <w:unhideWhenUsed/>
    <w:rsid w:val="00BE339D"/>
    <w:pPr>
      <w:tabs>
        <w:tab w:val="center" w:pos="4419"/>
        <w:tab w:val="right" w:pos="8838"/>
      </w:tabs>
      <w:spacing w:after="0"/>
    </w:pPr>
  </w:style>
  <w:style w:type="character" w:customStyle="1" w:styleId="PiedepginaCar">
    <w:name w:val="Pie de página Car"/>
    <w:basedOn w:val="Fuentedeprrafopredeter"/>
    <w:link w:val="Piedepgina"/>
    <w:uiPriority w:val="99"/>
    <w:semiHidden/>
    <w:rsid w:val="00BE339D"/>
  </w:style>
  <w:style w:type="paragraph" w:styleId="Sinespaciado">
    <w:name w:val="No Spacing"/>
    <w:uiPriority w:val="99"/>
    <w:qFormat/>
    <w:rsid w:val="00BE339D"/>
    <w:pPr>
      <w:spacing w:after="0"/>
    </w:pPr>
    <w:rPr>
      <w:rFonts w:ascii="Calibri" w:eastAsia="Calibri" w:hAnsi="Calibri" w:cs="Times New Roman"/>
      <w:lang w:val="es-ES"/>
    </w:rPr>
  </w:style>
  <w:style w:type="table" w:styleId="Tablaconcuadrcula">
    <w:name w:val="Table Grid"/>
    <w:basedOn w:val="Tablanormal"/>
    <w:uiPriority w:val="59"/>
    <w:rsid w:val="00F96258"/>
    <w:pPr>
      <w:spacing w:after="0"/>
    </w:pPr>
    <w:rPr>
      <w:rFonts w:eastAsiaTheme="minorEastAsia"/>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9360635">
      <w:bodyDiv w:val="1"/>
      <w:marLeft w:val="0"/>
      <w:marRight w:val="0"/>
      <w:marTop w:val="0"/>
      <w:marBottom w:val="0"/>
      <w:divBdr>
        <w:top w:val="none" w:sz="0" w:space="0" w:color="auto"/>
        <w:left w:val="none" w:sz="0" w:space="0" w:color="auto"/>
        <w:bottom w:val="none" w:sz="0" w:space="0" w:color="auto"/>
        <w:right w:val="none" w:sz="0" w:space="0" w:color="auto"/>
      </w:divBdr>
    </w:div>
    <w:div w:id="4326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3</Pages>
  <Words>1155</Words>
  <Characters>6356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Ba-k.com</dc:creator>
  <cp:keywords/>
  <dc:description/>
  <cp:lastModifiedBy>Ba-k.com</cp:lastModifiedBy>
  <cp:revision>20</cp:revision>
  <cp:lastPrinted>2016-12-06T15:47:00Z</cp:lastPrinted>
  <dcterms:created xsi:type="dcterms:W3CDTF">2016-09-20T12:27:00Z</dcterms:created>
  <dcterms:modified xsi:type="dcterms:W3CDTF">2017-06-15T15:25:00Z</dcterms:modified>
</cp:coreProperties>
</file>